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93D2" w14:textId="3124899F" w:rsidR="001348F8" w:rsidRPr="001348F8" w:rsidRDefault="001348F8" w:rsidP="001348F8">
      <w:pPr>
        <w:spacing w:before="840"/>
      </w:pPr>
      <w:r w:rsidRPr="001348F8">
        <w:t xml:space="preserve">Durmersheim, </w:t>
      </w:r>
      <w:r w:rsidR="003E4AF9">
        <w:t>27</w:t>
      </w:r>
      <w:r w:rsidRPr="001348F8">
        <w:t>.</w:t>
      </w:r>
      <w:r w:rsidR="00216862">
        <w:t xml:space="preserve"> Juli</w:t>
      </w:r>
      <w:r w:rsidRPr="001348F8">
        <w:t xml:space="preserve"> 2022</w:t>
      </w:r>
    </w:p>
    <w:p w14:paraId="0AF339F7" w14:textId="3E879404" w:rsidR="00B508DB" w:rsidRPr="00393C9F" w:rsidRDefault="000B1BC1" w:rsidP="001348F8">
      <w:pPr>
        <w:spacing w:before="840"/>
        <w:rPr>
          <w:u w:val="single"/>
        </w:rPr>
      </w:pPr>
      <w:r>
        <w:rPr>
          <w:u w:val="single"/>
        </w:rPr>
        <w:t>Nach allen Regeln der TAPA</w:t>
      </w:r>
    </w:p>
    <w:p w14:paraId="2743E53E" w14:textId="7FAC32B9" w:rsidR="00393C9F" w:rsidRPr="00393C9F" w:rsidRDefault="003D78DC" w:rsidP="001348F8">
      <w:pPr>
        <w:spacing w:after="4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vi2vi sichert </w:t>
      </w:r>
      <w:r w:rsidR="00CB2C3B">
        <w:rPr>
          <w:b/>
          <w:bCs/>
          <w:sz w:val="32"/>
          <w:szCs w:val="32"/>
        </w:rPr>
        <w:t xml:space="preserve">Grieshaber Logistikzentrum </w:t>
      </w:r>
      <w:r>
        <w:rPr>
          <w:b/>
          <w:bCs/>
          <w:sz w:val="32"/>
          <w:szCs w:val="32"/>
        </w:rPr>
        <w:t xml:space="preserve">mit vernetzter Videotechnologie </w:t>
      </w:r>
    </w:p>
    <w:p w14:paraId="754FC68C" w14:textId="15EEB6BF" w:rsidR="0021151D" w:rsidRPr="0021151D" w:rsidRDefault="003D78DC" w:rsidP="0021151D">
      <w:pPr>
        <w:rPr>
          <w:b/>
          <w:bCs/>
        </w:rPr>
      </w:pPr>
      <w:r>
        <w:rPr>
          <w:b/>
          <w:bCs/>
        </w:rPr>
        <w:t>Diebe haben keine Chance.</w:t>
      </w:r>
      <w:r w:rsidR="003A1EF6">
        <w:rPr>
          <w:b/>
          <w:bCs/>
        </w:rPr>
        <w:t xml:space="preserve"> </w:t>
      </w:r>
      <w:r>
        <w:rPr>
          <w:b/>
          <w:bCs/>
        </w:rPr>
        <w:t xml:space="preserve">Kameras sehen bis </w:t>
      </w:r>
      <w:r w:rsidR="0021151D" w:rsidRPr="0021151D">
        <w:rPr>
          <w:b/>
          <w:bCs/>
        </w:rPr>
        <w:t>in den letzten Winkel jede Bewegung</w:t>
      </w:r>
      <w:r>
        <w:rPr>
          <w:b/>
          <w:bCs/>
        </w:rPr>
        <w:t xml:space="preserve">. Als Spezialist für vernetzte Videotechnologie hat die vi2vi aus Durmersheim </w:t>
      </w:r>
      <w:r w:rsidR="00C61E8B">
        <w:rPr>
          <w:b/>
          <w:bCs/>
        </w:rPr>
        <w:t>bei Grieshaber Logistik ein</w:t>
      </w:r>
      <w:r w:rsidR="00CB2C3B">
        <w:rPr>
          <w:b/>
          <w:bCs/>
        </w:rPr>
        <w:t xml:space="preserve">en Standort </w:t>
      </w:r>
      <w:r w:rsidR="00C61E8B">
        <w:rPr>
          <w:b/>
          <w:bCs/>
        </w:rPr>
        <w:t>im Rahmen der TAPA-</w:t>
      </w:r>
      <w:r>
        <w:rPr>
          <w:b/>
          <w:bCs/>
        </w:rPr>
        <w:t>Zertifizierung ausgerüstet.</w:t>
      </w:r>
    </w:p>
    <w:p w14:paraId="24B5DDAE" w14:textId="6CA60D34" w:rsidR="000B28F8" w:rsidRDefault="00EC088F" w:rsidP="00E22FCD">
      <w:r>
        <w:t xml:space="preserve">Die </w:t>
      </w:r>
      <w:proofErr w:type="spellStart"/>
      <w:r w:rsidRPr="00EC088F">
        <w:t>Transported</w:t>
      </w:r>
      <w:proofErr w:type="spellEnd"/>
      <w:r w:rsidRPr="00EC088F">
        <w:t xml:space="preserve"> Asset </w:t>
      </w:r>
      <w:proofErr w:type="spellStart"/>
      <w:r w:rsidRPr="00EC088F">
        <w:t>Protection</w:t>
      </w:r>
      <w:proofErr w:type="spellEnd"/>
      <w:r w:rsidRPr="00EC088F">
        <w:t xml:space="preserve"> </w:t>
      </w:r>
      <w:proofErr w:type="spellStart"/>
      <w:r w:rsidRPr="00EC088F">
        <w:t>Association</w:t>
      </w:r>
      <w:proofErr w:type="spellEnd"/>
      <w:r>
        <w:t xml:space="preserve"> (TAPA) gibt mit einem 45-seitigen Katalog weltweit Standards für sicheres Ein- und Auslagern vor. Nach diesen Kriterien </w:t>
      </w:r>
      <w:r w:rsidR="003D78DC">
        <w:t>lässt</w:t>
      </w:r>
      <w:r>
        <w:t xml:space="preserve"> die Grieshaber Logistik GmbH </w:t>
      </w:r>
      <w:r w:rsidR="00C61E8B">
        <w:t>ein</w:t>
      </w:r>
      <w:r w:rsidR="00CB2C3B">
        <w:t xml:space="preserve"> </w:t>
      </w:r>
      <w:r>
        <w:t>Logistik</w:t>
      </w:r>
      <w:r w:rsidR="00CB2C3B">
        <w:t xml:space="preserve">zentrum </w:t>
      </w:r>
      <w:r>
        <w:t xml:space="preserve">zertifizieren. </w:t>
      </w:r>
      <w:r w:rsidR="00A4152C">
        <w:t xml:space="preserve">Damit jede Warenbewegung nachvollziehbar ist, hat </w:t>
      </w:r>
      <w:r>
        <w:t xml:space="preserve">die vi2vi GmbH </w:t>
      </w:r>
      <w:r w:rsidR="001833BB">
        <w:t>ein komplett neues System mit separatem Netzwerk aufgebaut. Installiert wurden insgesamt 52 Kameras mit passenden Servern und Verkabelungen</w:t>
      </w:r>
      <w:r w:rsidR="00A4152C">
        <w:t xml:space="preserve"> nach allen Regeln der TAPA. </w:t>
      </w:r>
    </w:p>
    <w:p w14:paraId="046ED8D6" w14:textId="5CC24AA1" w:rsidR="00E22FCD" w:rsidRDefault="006F1CCA" w:rsidP="00E22FCD">
      <w:r>
        <w:t>Die Innenräume</w:t>
      </w:r>
      <w:r w:rsidR="00C61E8B">
        <w:t xml:space="preserve"> der Logistikgebäude</w:t>
      </w:r>
      <w:r>
        <w:t xml:space="preserve"> sind zu 100 % per Video gesichert. </w:t>
      </w:r>
      <w:r w:rsidR="00C61E8B">
        <w:t>Alle</w:t>
      </w:r>
      <w:r w:rsidR="003A1EF6">
        <w:t xml:space="preserve"> Zu- und Abgänge, Fluchttüren und </w:t>
      </w:r>
      <w:r w:rsidR="00C61E8B">
        <w:t xml:space="preserve">die </w:t>
      </w:r>
      <w:r w:rsidR="003A1EF6">
        <w:t xml:space="preserve">Feuerleitern bis aufs Dach </w:t>
      </w:r>
      <w:r w:rsidR="000B28F8">
        <w:t>werden</w:t>
      </w:r>
      <w:r w:rsidR="00C61E8B">
        <w:t xml:space="preserve"> </w:t>
      </w:r>
      <w:r w:rsidR="003A1EF6">
        <w:t xml:space="preserve">rund um die Uhr </w:t>
      </w:r>
      <w:r>
        <w:t xml:space="preserve">in Echtzeit </w:t>
      </w:r>
      <w:r w:rsidR="003A1EF6">
        <w:t xml:space="preserve">von Kameras überwacht. </w:t>
      </w:r>
      <w:r>
        <w:t>Menschen und Fahrzeuge sind jederzeit erkennbar.</w:t>
      </w:r>
      <w:r w:rsidR="00E22FCD">
        <w:t xml:space="preserve"> Das offene System hat alle Risikobereiche fest im Blick. Regelmäßig gewartet besteht es die nach drei Jahren anstehende Rezertifizierung durch die TAPA. Über Schulungen der Anwender*innen stellt vi2vi sicher, dass alle Beteiligten sachgemäß mit der Anlage umgehen. </w:t>
      </w:r>
    </w:p>
    <w:p w14:paraId="29DB609C" w14:textId="68012BF6" w:rsidR="00C3088E" w:rsidRDefault="00C3088E" w:rsidP="0021151D">
      <w:r>
        <w:t xml:space="preserve">„Diebstahl verursacht Verluste, die </w:t>
      </w:r>
      <w:r w:rsidR="006F1CCA">
        <w:t xml:space="preserve">viel </w:t>
      </w:r>
      <w:r>
        <w:t>Zeit und Geld kosten.</w:t>
      </w:r>
      <w:r w:rsidR="0065526F">
        <w:t xml:space="preserve"> Unsere vernetzte Videotechnologie sichert den gesamten Logistikprozess im Unternehmen. Wir platzieren mit geübtem Blick </w:t>
      </w:r>
      <w:r w:rsidR="00216862">
        <w:t xml:space="preserve">und viel Prozessverständnis </w:t>
      </w:r>
      <w:r w:rsidR="0065526F">
        <w:t>die Kameras an der richtigen Stelle, so dass Unternehmen</w:t>
      </w:r>
      <w:r w:rsidR="00216862">
        <w:t xml:space="preserve"> ohne großen Aufwand</w:t>
      </w:r>
      <w:r w:rsidR="0065526F">
        <w:t xml:space="preserve"> die komplexen Vorschriften der TAPA einhalten können“, sagt Thomas Kunz, Geschäftsführer der vi2vi GmbH.</w:t>
      </w:r>
    </w:p>
    <w:p w14:paraId="10006216" w14:textId="3805616A" w:rsidR="00E22FCD" w:rsidRDefault="00E22FCD" w:rsidP="0021151D">
      <w:r>
        <w:t>Grieshaber Logistik ist ein Unternehmen mit Hauptsitz in Weingarten</w:t>
      </w:r>
      <w:r w:rsidR="000B28F8">
        <w:t xml:space="preserve"> und 850 Mitarbeitenden an zehn Standorten im In- und Ausland. </w:t>
      </w:r>
    </w:p>
    <w:p w14:paraId="643041E5" w14:textId="77777777" w:rsidR="0065526F" w:rsidRDefault="0065526F" w:rsidP="0065526F">
      <w:r>
        <w:t>ENDE</w:t>
      </w:r>
    </w:p>
    <w:p w14:paraId="2A5CD9A4" w14:textId="551DDBFC" w:rsidR="0065526F" w:rsidRDefault="0065526F" w:rsidP="0065526F">
      <w:r>
        <w:t xml:space="preserve">Länge etwa </w:t>
      </w:r>
      <w:r w:rsidR="00216862">
        <w:t>332 Wörter / 2.457</w:t>
      </w:r>
      <w:r>
        <w:t xml:space="preserve"> Zeichen inkl. Leerzeichen</w:t>
      </w:r>
    </w:p>
    <w:p w14:paraId="1DF35E56" w14:textId="77777777" w:rsidR="00CB2C3B" w:rsidRDefault="00CB2C3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96F45FC" w14:textId="39557196" w:rsidR="00867C3C" w:rsidRPr="00867C3C" w:rsidRDefault="00867C3C">
      <w:pPr>
        <w:rPr>
          <w:b/>
          <w:bCs/>
          <w:u w:val="single"/>
        </w:rPr>
      </w:pPr>
      <w:r w:rsidRPr="00867C3C">
        <w:rPr>
          <w:b/>
          <w:bCs/>
          <w:u w:val="single"/>
        </w:rPr>
        <w:lastRenderedPageBreak/>
        <w:t>Bildmaterial</w:t>
      </w:r>
    </w:p>
    <w:p w14:paraId="2B5E9922" w14:textId="22B53786" w:rsidR="003E4AF9" w:rsidRDefault="003E4AF9">
      <w:r>
        <w:rPr>
          <w:noProof/>
        </w:rPr>
        <w:drawing>
          <wp:inline distT="0" distB="0" distL="0" distR="0" wp14:anchorId="1D1FC6FB" wp14:editId="3BF480EA">
            <wp:extent cx="3600000" cy="2699746"/>
            <wp:effectExtent l="0" t="0" r="635" b="5715"/>
            <wp:docPr id="2" name="Grafik 2" descr="Bild enthält Person, Kamera, aufgeschraubt, Werkzeugkoffer. Person hält den hinteren  Teil der Kamera in der rechten Hand an einem Tisch mit Werkze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Bild enthält Person, Kamera, aufgeschraubt, Werkzeugkoffer. Person hält den hinteren  Teil der Kamera in der rechten Hand an einem Tisch mit Werkzeug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F1470" w14:textId="61C05A8C" w:rsidR="00867C3C" w:rsidRDefault="000B1BC1">
      <w:r>
        <w:t xml:space="preserve">Nach allen Regeln der TAPA: Vernetzte Videotechnologie von vi2vi sichert den </w:t>
      </w:r>
      <w:r w:rsidR="000B28F8">
        <w:t>Warenfluss im Logistikzentrum von Grieshaber. (</w:t>
      </w:r>
      <w:r w:rsidR="00867C3C">
        <w:t xml:space="preserve">Quelle: </w:t>
      </w:r>
      <w:r w:rsidR="000B28F8">
        <w:t>vi2vi)</w:t>
      </w:r>
    </w:p>
    <w:p w14:paraId="24BAD29B" w14:textId="36D781B5" w:rsidR="00393C9F" w:rsidRPr="00867C3C" w:rsidRDefault="00D309F5" w:rsidP="00393C9F">
      <w:pPr>
        <w:rPr>
          <w:b/>
          <w:bCs/>
          <w:u w:val="single"/>
        </w:rPr>
      </w:pPr>
      <w:r w:rsidRPr="00867C3C">
        <w:rPr>
          <w:b/>
          <w:bCs/>
          <w:u w:val="single"/>
        </w:rPr>
        <w:t xml:space="preserve">Informationen </w:t>
      </w:r>
      <w:r w:rsidR="001348F8">
        <w:rPr>
          <w:b/>
          <w:bCs/>
          <w:u w:val="single"/>
        </w:rPr>
        <w:t>zum Unternehmen</w:t>
      </w:r>
    </w:p>
    <w:p w14:paraId="07D8B5CB" w14:textId="2016D0AE" w:rsidR="00F10B24" w:rsidRDefault="00F10B24" w:rsidP="00F10B24">
      <w:r>
        <w:t>Die vi2vi GmbH mit Sitz in Durmersheim bei Karlsruhe</w:t>
      </w:r>
      <w:r w:rsidR="000C3072">
        <w:t xml:space="preserve"> beschäftigt 40 Mitarbeiter und realisiert </w:t>
      </w:r>
      <w:r w:rsidR="005A15DD">
        <w:t xml:space="preserve">nach der Maxime „sehen – verstehen – handeln“ </w:t>
      </w:r>
      <w:r w:rsidR="000C3072">
        <w:t>netzwerkbasierte Videolösungen</w:t>
      </w:r>
      <w:r w:rsidR="00AF4D5B">
        <w:t xml:space="preserve"> von der Planung bis zum Betrieb. Zum </w:t>
      </w:r>
      <w:r w:rsidR="00E61D21">
        <w:t>eigenen Portfolio</w:t>
      </w:r>
      <w:r w:rsidR="00AF4D5B">
        <w:t xml:space="preserve"> zählen </w:t>
      </w:r>
      <w:r w:rsidR="00E61D21">
        <w:t xml:space="preserve">bewährte Lösungen. </w:t>
      </w:r>
      <w:proofErr w:type="spellStart"/>
      <w:r w:rsidR="00AF4D5B">
        <w:t>viGate</w:t>
      </w:r>
      <w:proofErr w:type="spellEnd"/>
      <w:r w:rsidR="00E61D21">
        <w:t xml:space="preserve"> misst Temperatur, </w:t>
      </w:r>
      <w:proofErr w:type="spellStart"/>
      <w:r w:rsidR="00AF4D5B">
        <w:t>viCount</w:t>
      </w:r>
      <w:proofErr w:type="spellEnd"/>
      <w:r w:rsidR="00AF4D5B">
        <w:t xml:space="preserve"> </w:t>
      </w:r>
      <w:r w:rsidR="00E61D21">
        <w:t xml:space="preserve">zählt Besucher, </w:t>
      </w:r>
      <w:proofErr w:type="spellStart"/>
      <w:r w:rsidR="00AF4D5B">
        <w:t>viGuard</w:t>
      </w:r>
      <w:proofErr w:type="spellEnd"/>
      <w:r w:rsidR="00AF4D5B">
        <w:t xml:space="preserve"> </w:t>
      </w:r>
      <w:r w:rsidR="00E61D21">
        <w:t>ist ein digitaler Pförtner</w:t>
      </w:r>
      <w:r w:rsidR="00AF4D5B">
        <w:t xml:space="preserve">, </w:t>
      </w:r>
      <w:proofErr w:type="spellStart"/>
      <w:r w:rsidR="00AF4D5B">
        <w:t>viEntrance</w:t>
      </w:r>
      <w:proofErr w:type="spellEnd"/>
      <w:r w:rsidR="00AF4D5B">
        <w:t xml:space="preserve"> regelt Zufahrten und </w:t>
      </w:r>
      <w:proofErr w:type="spellStart"/>
      <w:r w:rsidR="00AF4D5B">
        <w:t>viDSGVO</w:t>
      </w:r>
      <w:proofErr w:type="spellEnd"/>
      <w:r w:rsidR="00AF4D5B">
        <w:t xml:space="preserve"> schützt Daten.</w:t>
      </w:r>
      <w:r w:rsidR="00E61D21">
        <w:t xml:space="preserve"> </w:t>
      </w:r>
      <w:r w:rsidR="00AF4D5B">
        <w:t>Zu den aktuell rund 680 aktiven Kunden zählen</w:t>
      </w:r>
      <w:r w:rsidR="005A15DD">
        <w:t xml:space="preserve"> </w:t>
      </w:r>
      <w:r w:rsidR="005325D7">
        <w:t xml:space="preserve">Auftraggeber aus </w:t>
      </w:r>
      <w:r w:rsidRPr="00F10B24">
        <w:t>Industrie, Handel, Dienstleistung</w:t>
      </w:r>
      <w:r w:rsidR="005325D7">
        <w:t>,</w:t>
      </w:r>
      <w:r w:rsidRPr="00F10B24">
        <w:t xml:space="preserve"> Freizeitwirtschaft </w:t>
      </w:r>
      <w:r w:rsidR="005325D7">
        <w:t>und</w:t>
      </w:r>
      <w:r w:rsidRPr="00F10B24">
        <w:t xml:space="preserve"> Kommunen</w:t>
      </w:r>
      <w:r w:rsidR="000C3072">
        <w:t xml:space="preserve">. </w:t>
      </w:r>
      <w:r>
        <w:t>Mehr dazu unter vi2vi.com.</w:t>
      </w:r>
    </w:p>
    <w:p w14:paraId="265068F9" w14:textId="71054EAA" w:rsidR="00E61D21" w:rsidRPr="00E61D21" w:rsidRDefault="00E61D21" w:rsidP="00F10B24">
      <w:pPr>
        <w:rPr>
          <w:b/>
          <w:bCs/>
          <w:u w:val="single"/>
        </w:rPr>
      </w:pPr>
      <w:r w:rsidRPr="00E61D21">
        <w:rPr>
          <w:b/>
          <w:bCs/>
          <w:u w:val="single"/>
        </w:rPr>
        <w:t>Bei Fragen</w:t>
      </w:r>
      <w:r w:rsidR="00581D1C">
        <w:rPr>
          <w:b/>
          <w:bCs/>
          <w:u w:val="single"/>
        </w:rPr>
        <w:t xml:space="preserve"> oder </w:t>
      </w:r>
      <w:r w:rsidR="001348F8">
        <w:rPr>
          <w:b/>
          <w:bCs/>
          <w:u w:val="single"/>
        </w:rPr>
        <w:t xml:space="preserve">für Interviewtermine </w:t>
      </w:r>
      <w:r w:rsidRPr="00E61D21">
        <w:rPr>
          <w:b/>
          <w:bCs/>
          <w:u w:val="single"/>
        </w:rPr>
        <w:t>wenden Sie s</w:t>
      </w:r>
      <w:r>
        <w:rPr>
          <w:b/>
          <w:bCs/>
          <w:u w:val="single"/>
        </w:rPr>
        <w:t>ich bitte an:</w:t>
      </w:r>
    </w:p>
    <w:p w14:paraId="42412606" w14:textId="31AAC2C1" w:rsidR="00F10B24" w:rsidRPr="00581D1C" w:rsidRDefault="00E61D21" w:rsidP="00393C9F">
      <w:r w:rsidRPr="00581D1C">
        <w:t>Gisela Blaas</w:t>
      </w:r>
      <w:r w:rsidRPr="00581D1C">
        <w:br/>
      </w:r>
      <w:r w:rsidR="00581D1C" w:rsidRPr="00581D1C">
        <w:t>Pressekontakt</w:t>
      </w:r>
      <w:r w:rsidRPr="00581D1C">
        <w:br/>
        <w:t>COM.SENSE GmbH</w:t>
      </w:r>
      <w:r w:rsidR="00581D1C">
        <w:br/>
        <w:t>Uhlandstraße 17</w:t>
      </w:r>
      <w:r w:rsidR="00581D1C">
        <w:br/>
        <w:t>86157 Augsburg</w:t>
      </w:r>
      <w:r w:rsidR="00581D1C">
        <w:br/>
        <w:t>Telefon +49 179 5002302</w:t>
      </w:r>
      <w:r w:rsidR="00581D1C">
        <w:br/>
        <w:t>Mail blaas@comsense.de</w:t>
      </w:r>
    </w:p>
    <w:sectPr w:rsidR="00F10B24" w:rsidRPr="00581D1C" w:rsidSect="00E61D21">
      <w:headerReference w:type="default" r:id="rId12"/>
      <w:pgSz w:w="11906" w:h="16838"/>
      <w:pgMar w:top="1418" w:right="340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3D7A" w14:textId="77777777" w:rsidR="00746982" w:rsidRDefault="00746982" w:rsidP="00581D1C">
      <w:pPr>
        <w:spacing w:after="0" w:line="240" w:lineRule="auto"/>
      </w:pPr>
      <w:r>
        <w:separator/>
      </w:r>
    </w:p>
  </w:endnote>
  <w:endnote w:type="continuationSeparator" w:id="0">
    <w:p w14:paraId="4E812E53" w14:textId="77777777" w:rsidR="00746982" w:rsidRDefault="00746982" w:rsidP="0058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3D9F" w14:textId="77777777" w:rsidR="00746982" w:rsidRDefault="00746982" w:rsidP="00581D1C">
      <w:pPr>
        <w:spacing w:after="0" w:line="240" w:lineRule="auto"/>
      </w:pPr>
      <w:r>
        <w:separator/>
      </w:r>
    </w:p>
  </w:footnote>
  <w:footnote w:type="continuationSeparator" w:id="0">
    <w:p w14:paraId="02AC6474" w14:textId="77777777" w:rsidR="00746982" w:rsidRDefault="00746982" w:rsidP="0058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769F" w14:textId="4054460F" w:rsidR="00581D1C" w:rsidRDefault="00581D1C">
    <w:pPr>
      <w:pStyle w:val="Kopfzeile"/>
    </w:pPr>
    <w:r>
      <w:rPr>
        <w:noProof/>
        <w:lang w:eastAsia="de-DE"/>
      </w:rPr>
      <w:drawing>
        <wp:inline distT="0" distB="0" distL="0" distR="0" wp14:anchorId="0F6E47C8" wp14:editId="691ECF19">
          <wp:extent cx="663748" cy="272595"/>
          <wp:effectExtent l="0" t="0" r="3175" b="0"/>
          <wp:docPr id="1" name="Grafik 1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0"/>
                  <a:stretch/>
                </pic:blipFill>
                <pic:spPr bwMode="auto">
                  <a:xfrm>
                    <a:off x="0" y="0"/>
                    <a:ext cx="684437" cy="281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1090BA" w14:textId="3CA47AB9" w:rsidR="00581D1C" w:rsidRPr="00581D1C" w:rsidRDefault="00581D1C" w:rsidP="00581D1C">
    <w:pPr>
      <w:spacing w:after="240"/>
      <w:rPr>
        <w:caps/>
        <w:sz w:val="36"/>
        <w:szCs w:val="36"/>
      </w:rPr>
    </w:pPr>
    <w:r w:rsidRPr="00581D1C">
      <w:rPr>
        <w:caps/>
        <w:sz w:val="36"/>
        <w:szCs w:val="36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86D7E"/>
    <w:multiLevelType w:val="hybridMultilevel"/>
    <w:tmpl w:val="7338C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57E1D"/>
    <w:multiLevelType w:val="hybridMultilevel"/>
    <w:tmpl w:val="FD426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919EF"/>
    <w:multiLevelType w:val="hybridMultilevel"/>
    <w:tmpl w:val="44F6F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24A17"/>
    <w:multiLevelType w:val="hybridMultilevel"/>
    <w:tmpl w:val="A6604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52020">
    <w:abstractNumId w:val="1"/>
  </w:num>
  <w:num w:numId="2" w16cid:durableId="1141846010">
    <w:abstractNumId w:val="2"/>
  </w:num>
  <w:num w:numId="3" w16cid:durableId="44841438">
    <w:abstractNumId w:val="3"/>
  </w:num>
  <w:num w:numId="4" w16cid:durableId="123057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B"/>
    <w:rsid w:val="00006CB3"/>
    <w:rsid w:val="00032E4D"/>
    <w:rsid w:val="0004369C"/>
    <w:rsid w:val="00044721"/>
    <w:rsid w:val="000803DA"/>
    <w:rsid w:val="000B1BC1"/>
    <w:rsid w:val="000B28F8"/>
    <w:rsid w:val="000C3072"/>
    <w:rsid w:val="000C52DF"/>
    <w:rsid w:val="000F4BC1"/>
    <w:rsid w:val="00103B41"/>
    <w:rsid w:val="001101DD"/>
    <w:rsid w:val="001166DF"/>
    <w:rsid w:val="001348F8"/>
    <w:rsid w:val="0013722E"/>
    <w:rsid w:val="00167E72"/>
    <w:rsid w:val="00182055"/>
    <w:rsid w:val="001833BB"/>
    <w:rsid w:val="001978FA"/>
    <w:rsid w:val="001A0FBC"/>
    <w:rsid w:val="001A340E"/>
    <w:rsid w:val="001B6599"/>
    <w:rsid w:val="001B6956"/>
    <w:rsid w:val="001D1DE0"/>
    <w:rsid w:val="001E1D77"/>
    <w:rsid w:val="001E6850"/>
    <w:rsid w:val="001F2565"/>
    <w:rsid w:val="001F56D6"/>
    <w:rsid w:val="001F61A1"/>
    <w:rsid w:val="0021151D"/>
    <w:rsid w:val="00213510"/>
    <w:rsid w:val="00216862"/>
    <w:rsid w:val="002305BA"/>
    <w:rsid w:val="002479FE"/>
    <w:rsid w:val="00251E1C"/>
    <w:rsid w:val="002749CF"/>
    <w:rsid w:val="00293720"/>
    <w:rsid w:val="002A6112"/>
    <w:rsid w:val="002B0ADF"/>
    <w:rsid w:val="002C3727"/>
    <w:rsid w:val="002E02FD"/>
    <w:rsid w:val="00303640"/>
    <w:rsid w:val="00303EFD"/>
    <w:rsid w:val="00332B3B"/>
    <w:rsid w:val="0036319D"/>
    <w:rsid w:val="00365F27"/>
    <w:rsid w:val="00381817"/>
    <w:rsid w:val="00393C9F"/>
    <w:rsid w:val="0039527B"/>
    <w:rsid w:val="003A1EF6"/>
    <w:rsid w:val="003A56CB"/>
    <w:rsid w:val="003B286C"/>
    <w:rsid w:val="003D14A4"/>
    <w:rsid w:val="003D14B7"/>
    <w:rsid w:val="003D78DC"/>
    <w:rsid w:val="003E4AF9"/>
    <w:rsid w:val="003E60BB"/>
    <w:rsid w:val="003F3F95"/>
    <w:rsid w:val="00401B72"/>
    <w:rsid w:val="0040433A"/>
    <w:rsid w:val="00470857"/>
    <w:rsid w:val="00470EC0"/>
    <w:rsid w:val="00492A11"/>
    <w:rsid w:val="00497C8A"/>
    <w:rsid w:val="004C780A"/>
    <w:rsid w:val="0052780B"/>
    <w:rsid w:val="005325D7"/>
    <w:rsid w:val="00536346"/>
    <w:rsid w:val="00541790"/>
    <w:rsid w:val="00551569"/>
    <w:rsid w:val="00556AF8"/>
    <w:rsid w:val="005728E2"/>
    <w:rsid w:val="00581D1C"/>
    <w:rsid w:val="00584924"/>
    <w:rsid w:val="00591A48"/>
    <w:rsid w:val="005A15DD"/>
    <w:rsid w:val="005D1C9A"/>
    <w:rsid w:val="005E2ADE"/>
    <w:rsid w:val="005E63C0"/>
    <w:rsid w:val="00610921"/>
    <w:rsid w:val="00615600"/>
    <w:rsid w:val="00617D8E"/>
    <w:rsid w:val="00622DDE"/>
    <w:rsid w:val="00654087"/>
    <w:rsid w:val="0065526F"/>
    <w:rsid w:val="00662190"/>
    <w:rsid w:val="006A0218"/>
    <w:rsid w:val="006E4073"/>
    <w:rsid w:val="006F129E"/>
    <w:rsid w:val="006F1CCA"/>
    <w:rsid w:val="006F7C13"/>
    <w:rsid w:val="007333E5"/>
    <w:rsid w:val="00737081"/>
    <w:rsid w:val="00737B0D"/>
    <w:rsid w:val="0074415F"/>
    <w:rsid w:val="00745C53"/>
    <w:rsid w:val="00746982"/>
    <w:rsid w:val="00750BB3"/>
    <w:rsid w:val="007671D0"/>
    <w:rsid w:val="00771995"/>
    <w:rsid w:val="007C13F9"/>
    <w:rsid w:val="007D1CFA"/>
    <w:rsid w:val="007E6546"/>
    <w:rsid w:val="007E7F2B"/>
    <w:rsid w:val="007F6D63"/>
    <w:rsid w:val="0080548B"/>
    <w:rsid w:val="0081512D"/>
    <w:rsid w:val="00815FD5"/>
    <w:rsid w:val="008243FF"/>
    <w:rsid w:val="00835700"/>
    <w:rsid w:val="00867998"/>
    <w:rsid w:val="00867C3C"/>
    <w:rsid w:val="00876CB9"/>
    <w:rsid w:val="00885AF3"/>
    <w:rsid w:val="00896C67"/>
    <w:rsid w:val="008A13B2"/>
    <w:rsid w:val="008C5047"/>
    <w:rsid w:val="008D0971"/>
    <w:rsid w:val="009043E1"/>
    <w:rsid w:val="009427C8"/>
    <w:rsid w:val="00943B08"/>
    <w:rsid w:val="00944E88"/>
    <w:rsid w:val="00981865"/>
    <w:rsid w:val="009C7122"/>
    <w:rsid w:val="009E09F8"/>
    <w:rsid w:val="009E6990"/>
    <w:rsid w:val="009F0CC9"/>
    <w:rsid w:val="009F11BF"/>
    <w:rsid w:val="00A0275F"/>
    <w:rsid w:val="00A11A2E"/>
    <w:rsid w:val="00A12C92"/>
    <w:rsid w:val="00A13F1D"/>
    <w:rsid w:val="00A218A1"/>
    <w:rsid w:val="00A26E36"/>
    <w:rsid w:val="00A279DF"/>
    <w:rsid w:val="00A406E6"/>
    <w:rsid w:val="00A40BCB"/>
    <w:rsid w:val="00A4152C"/>
    <w:rsid w:val="00A45753"/>
    <w:rsid w:val="00A46D76"/>
    <w:rsid w:val="00A57418"/>
    <w:rsid w:val="00A63CA8"/>
    <w:rsid w:val="00A724F5"/>
    <w:rsid w:val="00A87119"/>
    <w:rsid w:val="00AA3635"/>
    <w:rsid w:val="00AA51CB"/>
    <w:rsid w:val="00AD3EB7"/>
    <w:rsid w:val="00AE24E5"/>
    <w:rsid w:val="00AE6829"/>
    <w:rsid w:val="00AF0DF5"/>
    <w:rsid w:val="00AF1288"/>
    <w:rsid w:val="00AF42F6"/>
    <w:rsid w:val="00AF4D5B"/>
    <w:rsid w:val="00B04E43"/>
    <w:rsid w:val="00B13597"/>
    <w:rsid w:val="00B1455D"/>
    <w:rsid w:val="00B460A3"/>
    <w:rsid w:val="00B508DB"/>
    <w:rsid w:val="00B70D81"/>
    <w:rsid w:val="00B75730"/>
    <w:rsid w:val="00BA6ABA"/>
    <w:rsid w:val="00BB2F3B"/>
    <w:rsid w:val="00BB422C"/>
    <w:rsid w:val="00BD5DAF"/>
    <w:rsid w:val="00BE6DA1"/>
    <w:rsid w:val="00C05040"/>
    <w:rsid w:val="00C11C6B"/>
    <w:rsid w:val="00C17A5D"/>
    <w:rsid w:val="00C22D1E"/>
    <w:rsid w:val="00C3088E"/>
    <w:rsid w:val="00C43987"/>
    <w:rsid w:val="00C43F02"/>
    <w:rsid w:val="00C4461C"/>
    <w:rsid w:val="00C4674F"/>
    <w:rsid w:val="00C61E8B"/>
    <w:rsid w:val="00C73408"/>
    <w:rsid w:val="00C73A82"/>
    <w:rsid w:val="00CA1036"/>
    <w:rsid w:val="00CB2C3B"/>
    <w:rsid w:val="00CC072B"/>
    <w:rsid w:val="00CC369E"/>
    <w:rsid w:val="00CD2A05"/>
    <w:rsid w:val="00CD4584"/>
    <w:rsid w:val="00CE50B4"/>
    <w:rsid w:val="00CF3E95"/>
    <w:rsid w:val="00D167EF"/>
    <w:rsid w:val="00D202B6"/>
    <w:rsid w:val="00D24FAC"/>
    <w:rsid w:val="00D25675"/>
    <w:rsid w:val="00D309F5"/>
    <w:rsid w:val="00D32168"/>
    <w:rsid w:val="00D644DB"/>
    <w:rsid w:val="00D8109A"/>
    <w:rsid w:val="00D95A71"/>
    <w:rsid w:val="00DA1687"/>
    <w:rsid w:val="00DB4F55"/>
    <w:rsid w:val="00DD2BD2"/>
    <w:rsid w:val="00DD4CAB"/>
    <w:rsid w:val="00DD79E5"/>
    <w:rsid w:val="00DE69E1"/>
    <w:rsid w:val="00DF4075"/>
    <w:rsid w:val="00E10189"/>
    <w:rsid w:val="00E22FCD"/>
    <w:rsid w:val="00E434CD"/>
    <w:rsid w:val="00E47533"/>
    <w:rsid w:val="00E50D70"/>
    <w:rsid w:val="00E61D21"/>
    <w:rsid w:val="00E630D6"/>
    <w:rsid w:val="00E75B51"/>
    <w:rsid w:val="00E85CB8"/>
    <w:rsid w:val="00EA47E8"/>
    <w:rsid w:val="00EC088F"/>
    <w:rsid w:val="00EC3CAF"/>
    <w:rsid w:val="00EC5AE2"/>
    <w:rsid w:val="00EC5EDE"/>
    <w:rsid w:val="00ED1EC3"/>
    <w:rsid w:val="00EE3766"/>
    <w:rsid w:val="00EE577C"/>
    <w:rsid w:val="00EE6DE7"/>
    <w:rsid w:val="00EF7039"/>
    <w:rsid w:val="00F10B24"/>
    <w:rsid w:val="00F13735"/>
    <w:rsid w:val="00F339A0"/>
    <w:rsid w:val="00F41EC6"/>
    <w:rsid w:val="00F520E3"/>
    <w:rsid w:val="00F52B4D"/>
    <w:rsid w:val="00F678C6"/>
    <w:rsid w:val="00F80B21"/>
    <w:rsid w:val="00F84760"/>
    <w:rsid w:val="00F85839"/>
    <w:rsid w:val="00F9041E"/>
    <w:rsid w:val="00F9426A"/>
    <w:rsid w:val="00FA0909"/>
    <w:rsid w:val="00FA1A62"/>
    <w:rsid w:val="00FA3F9B"/>
    <w:rsid w:val="00FC41EA"/>
    <w:rsid w:val="00FD09DB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99341"/>
  <w15:chartTrackingRefBased/>
  <w15:docId w15:val="{32462D2E-F1FC-4074-B30B-169B1442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275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D1C"/>
  </w:style>
  <w:style w:type="paragraph" w:styleId="Fuzeile">
    <w:name w:val="footer"/>
    <w:basedOn w:val="Standard"/>
    <w:link w:val="FuzeileZchn"/>
    <w:uiPriority w:val="99"/>
    <w:unhideWhenUsed/>
    <w:rsid w:val="0058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D1C"/>
  </w:style>
  <w:style w:type="paragraph" w:styleId="berarbeitung">
    <w:name w:val="Revision"/>
    <w:hidden/>
    <w:uiPriority w:val="99"/>
    <w:semiHidden/>
    <w:rsid w:val="009F11B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1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1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1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1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11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65E97CB3FC542A9ADFA4AF530411A" ma:contentTypeVersion="13" ma:contentTypeDescription="Ein neues Dokument erstellen." ma:contentTypeScope="" ma:versionID="99abb359178476c5636bdfa20c077b51">
  <xsd:schema xmlns:xsd="http://www.w3.org/2001/XMLSchema" xmlns:xs="http://www.w3.org/2001/XMLSchema" xmlns:p="http://schemas.microsoft.com/office/2006/metadata/properties" xmlns:ns2="86ae1299-8b15-4de9-9ba2-de2135356309" xmlns:ns3="216f2257-be19-457b-b48a-2d300f07678e" targetNamespace="http://schemas.microsoft.com/office/2006/metadata/properties" ma:root="true" ma:fieldsID="de2b47fb79a70b338abaa23e4fa31532" ns2:_="" ns3:_="">
    <xsd:import namespace="86ae1299-8b15-4de9-9ba2-de2135356309"/>
    <xsd:import namespace="216f2257-be19-457b-b48a-2d300f076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1299-8b15-4de9-9ba2-de2135356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2257-be19-457b-b48a-2d300f076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2933F-FA69-406F-85D9-A60F59CB15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0A116-E733-49B0-8FB1-741C91BF1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9E713-C252-4C94-8FDB-66E0353D2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3E099-60DE-4E8A-8C2C-038C2FB8D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e1299-8b15-4de9-9ba2-de2135356309"/>
    <ds:schemaRef ds:uri="216f2257-be19-457b-b48a-2d300f076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Blaas</dc:creator>
  <cp:keywords/>
  <dc:description/>
  <cp:lastModifiedBy>Gisela Blaas</cp:lastModifiedBy>
  <cp:revision>2</cp:revision>
  <cp:lastPrinted>2022-04-13T14:11:00Z</cp:lastPrinted>
  <dcterms:created xsi:type="dcterms:W3CDTF">2022-07-26T12:49:00Z</dcterms:created>
  <dcterms:modified xsi:type="dcterms:W3CDTF">2022-07-26T12:49:00Z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0x01010007865E97CB3FC542A9ADFA4AF530411A</vt:lpwstr>
  </property>
</Properties>
</file>