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54B24FB7" w14:textId="49A519F7" w:rsidR="00720789" w:rsidRDefault="008307C0" w:rsidP="00EB1A82">
      <w:pPr>
        <w:pStyle w:val="TextHeader"/>
        <w:rPr>
          <w:b w:val="0"/>
          <w:bCs/>
          <w:noProof/>
          <w:color w:val="000000" w:themeColor="text1"/>
          <w:sz w:val="22"/>
          <w:szCs w:val="22"/>
        </w:rPr>
      </w:pPr>
      <w:r>
        <w:rPr>
          <w:b w:val="0"/>
          <w:bCs/>
          <w:noProof/>
          <w:color w:val="000000" w:themeColor="text1"/>
          <w:sz w:val="22"/>
          <w:szCs w:val="22"/>
        </w:rPr>
        <w:drawing>
          <wp:inline distT="0" distB="0" distL="0" distR="0" wp14:anchorId="5DE1EC46" wp14:editId="6264B76B">
            <wp:extent cx="5760085" cy="181800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stretch>
                      <a:fillRect/>
                    </a:stretch>
                  </pic:blipFill>
                  <pic:spPr>
                    <a:xfrm>
                      <a:off x="0" y="0"/>
                      <a:ext cx="5760085" cy="1818005"/>
                    </a:xfrm>
                    <a:prstGeom prst="rect">
                      <a:avLst/>
                    </a:prstGeom>
                  </pic:spPr>
                </pic:pic>
              </a:graphicData>
            </a:graphic>
          </wp:inline>
        </w:drawing>
      </w:r>
    </w:p>
    <w:p w14:paraId="202641E0" w14:textId="31B59DAC" w:rsidR="00EB1A82" w:rsidRPr="001B56F2" w:rsidRDefault="00E46724" w:rsidP="00EB1A82">
      <w:pPr>
        <w:pStyle w:val="TextHeader"/>
        <w:rPr>
          <w:b w:val="0"/>
          <w:bCs/>
          <w:color w:val="000000" w:themeColor="text1"/>
          <w:sz w:val="22"/>
          <w:szCs w:val="22"/>
        </w:rPr>
      </w:pPr>
      <w:r>
        <w:rPr>
          <w:b w:val="0"/>
          <w:bCs/>
          <w:color w:val="000000" w:themeColor="text1"/>
          <w:sz w:val="22"/>
          <w:szCs w:val="22"/>
        </w:rPr>
        <w:t xml:space="preserve">Kardex Mlog hat </w:t>
      </w:r>
      <w:r w:rsidR="001D7A2A">
        <w:rPr>
          <w:b w:val="0"/>
          <w:bCs/>
          <w:color w:val="000000" w:themeColor="text1"/>
          <w:sz w:val="22"/>
          <w:szCs w:val="22"/>
        </w:rPr>
        <w:t xml:space="preserve">als Generalunternehmer im Auftrag der GRASS GmbH </w:t>
      </w:r>
      <w:r w:rsidR="00D95C4A">
        <w:rPr>
          <w:b w:val="0"/>
          <w:bCs/>
          <w:color w:val="000000" w:themeColor="text1"/>
          <w:sz w:val="22"/>
          <w:szCs w:val="22"/>
        </w:rPr>
        <w:t xml:space="preserve">in Hohenems </w:t>
      </w:r>
      <w:r w:rsidR="00D95C4A" w:rsidRPr="00D95C4A">
        <w:rPr>
          <w:b w:val="0"/>
          <w:bCs/>
          <w:color w:val="000000" w:themeColor="text1"/>
          <w:sz w:val="22"/>
          <w:szCs w:val="22"/>
        </w:rPr>
        <w:t xml:space="preserve">ein hocheffizientes Logistikzentrum </w:t>
      </w:r>
      <w:r w:rsidR="00311482" w:rsidRPr="00311482">
        <w:rPr>
          <w:b w:val="0"/>
          <w:bCs/>
          <w:color w:val="000000" w:themeColor="text1"/>
          <w:sz w:val="22"/>
          <w:szCs w:val="22"/>
        </w:rPr>
        <w:t xml:space="preserve">mit </w:t>
      </w:r>
      <w:r w:rsidR="00311482">
        <w:rPr>
          <w:b w:val="0"/>
          <w:bCs/>
          <w:color w:val="000000" w:themeColor="text1"/>
          <w:sz w:val="22"/>
          <w:szCs w:val="22"/>
        </w:rPr>
        <w:t xml:space="preserve">einem elfgassigen Hochregallager für </w:t>
      </w:r>
      <w:r w:rsidR="00311482" w:rsidRPr="00311482">
        <w:rPr>
          <w:b w:val="0"/>
          <w:bCs/>
          <w:color w:val="000000" w:themeColor="text1"/>
          <w:sz w:val="22"/>
          <w:szCs w:val="22"/>
        </w:rPr>
        <w:t xml:space="preserve">rund 38.800 Palettenstellplätze </w:t>
      </w:r>
      <w:r w:rsidR="00D95C4A" w:rsidRPr="00D95C4A">
        <w:rPr>
          <w:b w:val="0"/>
          <w:bCs/>
          <w:color w:val="000000" w:themeColor="text1"/>
          <w:sz w:val="22"/>
          <w:szCs w:val="22"/>
        </w:rPr>
        <w:t>realisiert</w:t>
      </w:r>
      <w:r w:rsidR="001B56F2">
        <w:rPr>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A86F84">
        <w:rPr>
          <w:rFonts w:cstheme="minorHAnsi"/>
          <w:b w:val="0"/>
          <w:bCs/>
          <w:color w:val="000000" w:themeColor="text1"/>
          <w:sz w:val="22"/>
          <w:szCs w:val="22"/>
        </w:rPr>
        <w:t>Kardex</w:t>
      </w:r>
      <w:r w:rsidR="00AD45A6">
        <w:rPr>
          <w:rFonts w:cstheme="minorHAnsi"/>
          <w:b w:val="0"/>
          <w:bCs/>
          <w:color w:val="000000" w:themeColor="text1"/>
          <w:sz w:val="22"/>
          <w:szCs w:val="22"/>
        </w:rPr>
        <w:t xml:space="preserve"> Mlog</w:t>
      </w:r>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34656949" w:rsidR="00771236" w:rsidRDefault="00771236" w:rsidP="00771236">
      <w:pPr>
        <w:pStyle w:val="TextHeader"/>
        <w:rPr>
          <w:rFonts w:cstheme="minorHAnsi"/>
          <w:sz w:val="22"/>
          <w:szCs w:val="22"/>
        </w:rPr>
      </w:pPr>
      <w:r>
        <w:rPr>
          <w:rFonts w:cstheme="minorHAnsi"/>
          <w:sz w:val="22"/>
          <w:szCs w:val="22"/>
        </w:rPr>
        <w:t xml:space="preserve">Kardex Mlog / </w:t>
      </w:r>
      <w:r w:rsidR="00720789">
        <w:rPr>
          <w:rFonts w:cstheme="minorHAnsi"/>
          <w:sz w:val="22"/>
          <w:szCs w:val="22"/>
        </w:rPr>
        <w:t>Verbindungstechnik</w:t>
      </w:r>
    </w:p>
    <w:p w14:paraId="0DE6DA00" w14:textId="315109EB" w:rsidR="00771236" w:rsidRDefault="00640075" w:rsidP="00771236">
      <w:pPr>
        <w:pStyle w:val="TextHeader"/>
        <w:rPr>
          <w:rFonts w:cs="Calibri"/>
          <w:sz w:val="34"/>
          <w:szCs w:val="34"/>
        </w:rPr>
      </w:pPr>
      <w:r>
        <w:rPr>
          <w:rFonts w:cs="Calibri"/>
          <w:sz w:val="34"/>
          <w:szCs w:val="34"/>
        </w:rPr>
        <w:t xml:space="preserve">GRASS Logistikzentrum: Beste </w:t>
      </w:r>
      <w:r w:rsidR="00A647C4">
        <w:rPr>
          <w:rFonts w:cs="Calibri"/>
          <w:sz w:val="34"/>
          <w:szCs w:val="34"/>
        </w:rPr>
        <w:t>Idee</w:t>
      </w:r>
      <w:r w:rsidR="003D5506">
        <w:rPr>
          <w:rFonts w:cs="Calibri"/>
          <w:sz w:val="34"/>
          <w:szCs w:val="34"/>
        </w:rPr>
        <w:t>n für die grüne Wiese</w:t>
      </w:r>
    </w:p>
    <w:p w14:paraId="04C461E3" w14:textId="3659D2BD" w:rsidR="00EF28C7" w:rsidRPr="00EF28C7" w:rsidRDefault="00771236" w:rsidP="00EF28C7">
      <w:pPr>
        <w:pStyle w:val="TextHeader"/>
        <w:spacing w:line="360" w:lineRule="auto"/>
        <w:rPr>
          <w:rFonts w:cstheme="majorHAnsi"/>
          <w:bCs/>
          <w:i/>
          <w:sz w:val="22"/>
          <w:szCs w:val="22"/>
        </w:rPr>
      </w:pPr>
      <w:r>
        <w:rPr>
          <w:rFonts w:cstheme="majorHAnsi"/>
          <w:bCs/>
          <w:i/>
          <w:sz w:val="22"/>
          <w:szCs w:val="22"/>
        </w:rPr>
        <w:t xml:space="preserve">Neuenstadt, </w:t>
      </w:r>
      <w:r w:rsidR="004D789D">
        <w:rPr>
          <w:rFonts w:cstheme="majorHAnsi"/>
          <w:bCs/>
          <w:i/>
          <w:sz w:val="22"/>
          <w:szCs w:val="22"/>
        </w:rPr>
        <w:t>30.01.2023</w:t>
      </w:r>
      <w:r>
        <w:rPr>
          <w:rFonts w:cstheme="majorHAnsi"/>
          <w:bCs/>
          <w:i/>
          <w:sz w:val="22"/>
          <w:szCs w:val="22"/>
        </w:rPr>
        <w:t xml:space="preserve"> –</w:t>
      </w:r>
      <w:r w:rsidR="002F0D55">
        <w:rPr>
          <w:rFonts w:cstheme="majorHAnsi"/>
          <w:bCs/>
          <w:i/>
          <w:sz w:val="22"/>
          <w:szCs w:val="22"/>
        </w:rPr>
        <w:t xml:space="preserve"> </w:t>
      </w:r>
      <w:r w:rsidR="008D5D60">
        <w:rPr>
          <w:rFonts w:cstheme="majorHAnsi"/>
          <w:bCs/>
          <w:i/>
          <w:sz w:val="22"/>
          <w:szCs w:val="22"/>
        </w:rPr>
        <w:t xml:space="preserve">Im österreichischen Hohenems hat </w:t>
      </w:r>
      <w:r w:rsidR="00C56F52">
        <w:rPr>
          <w:rFonts w:cstheme="majorHAnsi"/>
          <w:bCs/>
          <w:i/>
          <w:sz w:val="22"/>
          <w:szCs w:val="22"/>
        </w:rPr>
        <w:t xml:space="preserve">Kardex Mlog </w:t>
      </w:r>
      <w:r w:rsidR="008D5D60">
        <w:rPr>
          <w:rFonts w:cstheme="majorHAnsi"/>
          <w:bCs/>
          <w:i/>
          <w:sz w:val="22"/>
          <w:szCs w:val="22"/>
        </w:rPr>
        <w:t xml:space="preserve">als Generalunternehmer </w:t>
      </w:r>
      <w:r w:rsidR="00C56F52">
        <w:rPr>
          <w:rFonts w:cstheme="majorHAnsi"/>
          <w:bCs/>
          <w:i/>
          <w:sz w:val="22"/>
          <w:szCs w:val="22"/>
        </w:rPr>
        <w:t>für d</w:t>
      </w:r>
      <w:r w:rsidR="002F0D55">
        <w:rPr>
          <w:rFonts w:cstheme="majorHAnsi"/>
          <w:bCs/>
          <w:i/>
          <w:sz w:val="22"/>
          <w:szCs w:val="22"/>
        </w:rPr>
        <w:t>ie auf Bewegungs</w:t>
      </w:r>
      <w:r w:rsidR="002F0D55" w:rsidRPr="002F0D55">
        <w:rPr>
          <w:rFonts w:cstheme="majorHAnsi"/>
          <w:bCs/>
          <w:i/>
          <w:sz w:val="22"/>
          <w:szCs w:val="22"/>
        </w:rPr>
        <w:t>-Systeme</w:t>
      </w:r>
      <w:r w:rsidR="002F0D55">
        <w:rPr>
          <w:rFonts w:cstheme="majorHAnsi"/>
          <w:bCs/>
          <w:i/>
          <w:sz w:val="22"/>
          <w:szCs w:val="22"/>
        </w:rPr>
        <w:t xml:space="preserve"> für Möbel spezialisierte GRASS </w:t>
      </w:r>
      <w:r w:rsidR="002E6D7D">
        <w:rPr>
          <w:rFonts w:cstheme="majorHAnsi"/>
          <w:bCs/>
          <w:i/>
          <w:sz w:val="22"/>
          <w:szCs w:val="22"/>
        </w:rPr>
        <w:t>Gruppe</w:t>
      </w:r>
      <w:r w:rsidR="00C56F52">
        <w:rPr>
          <w:rFonts w:cstheme="majorHAnsi"/>
          <w:bCs/>
          <w:i/>
          <w:sz w:val="22"/>
          <w:szCs w:val="22"/>
        </w:rPr>
        <w:t xml:space="preserve"> ein hochautomatisiertes </w:t>
      </w:r>
      <w:r w:rsidR="008D5D60">
        <w:rPr>
          <w:rFonts w:cstheme="majorHAnsi"/>
          <w:bCs/>
          <w:i/>
          <w:sz w:val="22"/>
          <w:szCs w:val="22"/>
        </w:rPr>
        <w:t>Hochregallager</w:t>
      </w:r>
      <w:r w:rsidR="00C56F52">
        <w:rPr>
          <w:rFonts w:cstheme="majorHAnsi"/>
          <w:bCs/>
          <w:i/>
          <w:sz w:val="22"/>
          <w:szCs w:val="22"/>
        </w:rPr>
        <w:t xml:space="preserve"> mit </w:t>
      </w:r>
      <w:r w:rsidR="00C56F52" w:rsidRPr="00C56F52">
        <w:rPr>
          <w:rFonts w:cstheme="majorHAnsi"/>
          <w:bCs/>
          <w:i/>
          <w:sz w:val="22"/>
          <w:szCs w:val="22"/>
        </w:rPr>
        <w:t>rund 38.800 Palettenstellplätze</w:t>
      </w:r>
      <w:r w:rsidR="00C56F52">
        <w:rPr>
          <w:rFonts w:cstheme="majorHAnsi"/>
          <w:bCs/>
          <w:i/>
          <w:sz w:val="22"/>
          <w:szCs w:val="22"/>
        </w:rPr>
        <w:t>n</w:t>
      </w:r>
      <w:r w:rsidR="00C56F52" w:rsidRPr="00C56F52">
        <w:rPr>
          <w:rFonts w:cstheme="majorHAnsi"/>
          <w:bCs/>
          <w:i/>
          <w:sz w:val="22"/>
          <w:szCs w:val="22"/>
        </w:rPr>
        <w:t xml:space="preserve"> </w:t>
      </w:r>
      <w:r w:rsidR="00C56F52">
        <w:rPr>
          <w:rFonts w:cstheme="majorHAnsi"/>
          <w:bCs/>
          <w:i/>
          <w:sz w:val="22"/>
          <w:szCs w:val="22"/>
        </w:rPr>
        <w:t xml:space="preserve">gebaut. </w:t>
      </w:r>
      <w:r w:rsidR="008D5D60">
        <w:rPr>
          <w:rFonts w:cstheme="majorHAnsi"/>
          <w:bCs/>
          <w:i/>
          <w:sz w:val="22"/>
          <w:szCs w:val="22"/>
        </w:rPr>
        <w:t xml:space="preserve">Zu den Besonderheiten gehören eine vollautomatische Lkw-Entladung, eine effiziente Ware-zur-Person-Kommissionierung </w:t>
      </w:r>
      <w:r w:rsidR="004570B7">
        <w:rPr>
          <w:rFonts w:cstheme="majorHAnsi"/>
          <w:bCs/>
          <w:i/>
          <w:sz w:val="22"/>
          <w:szCs w:val="22"/>
        </w:rPr>
        <w:t xml:space="preserve">mit einem Kommissionierpuffer </w:t>
      </w:r>
      <w:r w:rsidR="008D5D60">
        <w:rPr>
          <w:rFonts w:cstheme="majorHAnsi"/>
          <w:bCs/>
          <w:i/>
          <w:sz w:val="22"/>
          <w:szCs w:val="22"/>
        </w:rPr>
        <w:t xml:space="preserve">und </w:t>
      </w:r>
      <w:r w:rsidR="004634E8">
        <w:rPr>
          <w:rFonts w:cstheme="majorHAnsi"/>
          <w:bCs/>
          <w:i/>
          <w:sz w:val="22"/>
          <w:szCs w:val="22"/>
        </w:rPr>
        <w:t>zwei</w:t>
      </w:r>
      <w:r w:rsidR="008D5D60">
        <w:rPr>
          <w:rFonts w:cstheme="majorHAnsi"/>
          <w:bCs/>
          <w:i/>
          <w:sz w:val="22"/>
          <w:szCs w:val="22"/>
        </w:rPr>
        <w:t xml:space="preserve"> Warenausgangspuffer</w:t>
      </w:r>
      <w:r w:rsidR="001800D2">
        <w:rPr>
          <w:rFonts w:cstheme="majorHAnsi"/>
          <w:bCs/>
          <w:i/>
          <w:sz w:val="22"/>
          <w:szCs w:val="22"/>
        </w:rPr>
        <w:t>.</w:t>
      </w:r>
      <w:r w:rsidR="007B39CC">
        <w:rPr>
          <w:rFonts w:cstheme="majorHAnsi"/>
          <w:bCs/>
          <w:i/>
          <w:sz w:val="22"/>
          <w:szCs w:val="22"/>
        </w:rPr>
        <w:t xml:space="preserve"> </w:t>
      </w:r>
      <w:r w:rsidR="00CA38FB">
        <w:rPr>
          <w:rFonts w:cstheme="majorHAnsi"/>
          <w:bCs/>
          <w:i/>
          <w:sz w:val="22"/>
          <w:szCs w:val="22"/>
        </w:rPr>
        <w:t>Start</w:t>
      </w:r>
      <w:r w:rsidR="007B39CC">
        <w:rPr>
          <w:rFonts w:cstheme="majorHAnsi"/>
          <w:bCs/>
          <w:i/>
          <w:sz w:val="22"/>
          <w:szCs w:val="22"/>
        </w:rPr>
        <w:t>punkt des ehrgeizigen Bauprojekts war ein Ideenwettbewerb.</w:t>
      </w:r>
    </w:p>
    <w:p w14:paraId="16D8EBC4" w14:textId="2C412B46" w:rsidR="00252C7A" w:rsidRDefault="002F3D3B" w:rsidP="00720789">
      <w:r>
        <w:t>Sanft gleitende Schubladen und elegant schließende Schranktüren</w:t>
      </w:r>
      <w:r w:rsidR="009C031E">
        <w:t>:</w:t>
      </w:r>
      <w:r w:rsidR="00E41548">
        <w:t xml:space="preserve"> </w:t>
      </w:r>
      <w:r w:rsidR="006800F4">
        <w:t>Mit raffinierten Scharnieren</w:t>
      </w:r>
      <w:r w:rsidR="00CA3D26">
        <w:t xml:space="preserve">, Auszügen oder Klappen-Systemen </w:t>
      </w:r>
      <w:r w:rsidR="009C031E">
        <w:t>tragen m</w:t>
      </w:r>
      <w:r w:rsidR="006800F4">
        <w:t xml:space="preserve">oderne Möbel </w:t>
      </w:r>
      <w:r w:rsidR="009C031E">
        <w:t xml:space="preserve">zu einem hohen Wohnkomfort bei. Auf diesem Gebiet zählt die österreichische GRASS-Gruppe </w:t>
      </w:r>
      <w:r w:rsidR="009C031E" w:rsidRPr="009C031E">
        <w:t>zu den führenden Spezialisten</w:t>
      </w:r>
      <w:r w:rsidR="00281BA3">
        <w:t xml:space="preserve"> mit über 200 Vertriebspartnern in 60 Ländern</w:t>
      </w:r>
      <w:r w:rsidR="009C031E">
        <w:t>.</w:t>
      </w:r>
      <w:r w:rsidR="009C031E" w:rsidRPr="009C031E">
        <w:t xml:space="preserve"> </w:t>
      </w:r>
      <w:r w:rsidR="004634E8">
        <w:t>Um die Bestellvorgänge</w:t>
      </w:r>
      <w:r w:rsidR="003D5506">
        <w:t xml:space="preserve"> </w:t>
      </w:r>
      <w:r w:rsidR="004634E8">
        <w:t xml:space="preserve">zu vereinfachen und um die Lieferzeiten </w:t>
      </w:r>
      <w:r w:rsidR="001D7A2A">
        <w:t>für die</w:t>
      </w:r>
      <w:r w:rsidR="004634E8">
        <w:t xml:space="preserve"> weltweiten Kunden zu verkürzen, wurde die </w:t>
      </w:r>
      <w:r w:rsidR="002949C1">
        <w:t>Fertigwaren-</w:t>
      </w:r>
      <w:r w:rsidR="004634E8">
        <w:t xml:space="preserve">Logistik </w:t>
      </w:r>
      <w:r w:rsidR="004570B7" w:rsidRPr="004570B7">
        <w:t xml:space="preserve">aller europäischen Produktionswerke </w:t>
      </w:r>
      <w:r w:rsidR="004634E8">
        <w:t xml:space="preserve">im Jahr 2020 </w:t>
      </w:r>
      <w:r w:rsidR="00A647C4">
        <w:t xml:space="preserve">an einem neuen Standort </w:t>
      </w:r>
      <w:r w:rsidR="004634E8">
        <w:t>im österreichischen Vorarlberg zentralisiert.</w:t>
      </w:r>
      <w:r w:rsidR="007D63FA">
        <w:t xml:space="preserve"> Zuvor wurden die Bestellungen an </w:t>
      </w:r>
      <w:r w:rsidR="00392A84">
        <w:t>vier</w:t>
      </w:r>
      <w:r w:rsidR="007D63FA">
        <w:t xml:space="preserve"> </w:t>
      </w:r>
      <w:r w:rsidR="00392A84">
        <w:t>Außenlagern</w:t>
      </w:r>
      <w:r w:rsidR="007D63FA">
        <w:t xml:space="preserve"> abgefertigt</w:t>
      </w:r>
      <w:r w:rsidR="00392A84">
        <w:t xml:space="preserve">, was zu einer hohen Komplexität </w:t>
      </w:r>
      <w:r w:rsidR="007A5B68">
        <w:t xml:space="preserve">der Prozesse </w:t>
      </w:r>
      <w:r w:rsidR="00392A84">
        <w:t>führte</w:t>
      </w:r>
      <w:r w:rsidR="007A5B68">
        <w:t>.</w:t>
      </w:r>
    </w:p>
    <w:p w14:paraId="4783F39B" w14:textId="6DAFC147" w:rsidR="00311482" w:rsidRPr="00A648AE" w:rsidRDefault="00507B8F" w:rsidP="00311482">
      <w:pPr>
        <w:pStyle w:val="TextHeader"/>
      </w:pPr>
      <w:r>
        <w:rPr>
          <w:sz w:val="22"/>
        </w:rPr>
        <w:t>Gute Erfahrungen aus anderen Projekten</w:t>
      </w:r>
    </w:p>
    <w:p w14:paraId="6EB62484" w14:textId="77777777" w:rsidR="00244E05" w:rsidRDefault="005670C7" w:rsidP="002F166A">
      <w:r>
        <w:t>Die zur Würth-Gruppe zugehörige GRASS GmbH sicherte sich deshalb b</w:t>
      </w:r>
      <w:r w:rsidR="007A5B68">
        <w:t xml:space="preserve">ereits 2016 ein </w:t>
      </w:r>
      <w:r w:rsidR="007A5B68" w:rsidRPr="00BA5F77">
        <w:t xml:space="preserve">52.000 </w:t>
      </w:r>
      <w:r w:rsidR="007A5B68">
        <w:t>qm</w:t>
      </w:r>
      <w:r w:rsidR="007A5B68" w:rsidRPr="00BA5F77">
        <w:t xml:space="preserve"> große</w:t>
      </w:r>
      <w:r w:rsidR="007A5B68">
        <w:t>s</w:t>
      </w:r>
      <w:r w:rsidR="007A5B68" w:rsidRPr="00BA5F77">
        <w:t xml:space="preserve"> Grundstück bei Hohenems</w:t>
      </w:r>
      <w:r w:rsidR="007A5B68">
        <w:t xml:space="preserve">, um darauf ein idealtypisches </w:t>
      </w:r>
      <w:r w:rsidR="007B39CC">
        <w:t>Logistikzentrum</w:t>
      </w:r>
      <w:r w:rsidR="007A5B68">
        <w:t xml:space="preserve"> zu errichten. </w:t>
      </w:r>
      <w:r w:rsidR="000A7993">
        <w:t xml:space="preserve">„Auf der Suche nach dem besten Konzept hatten wir einen Ideenwettbewerb ausgeschrieben, an dem sich acht Intralogistikanbieter beteiligten“, erinnert sich Projektleiter Jürgen Moritsch. </w:t>
      </w:r>
      <w:r w:rsidR="00A647C4">
        <w:t xml:space="preserve">„Für Kardex Mlog sprachen </w:t>
      </w:r>
      <w:r w:rsidR="00E26BB4">
        <w:t xml:space="preserve">am Ende </w:t>
      </w:r>
      <w:r w:rsidR="00A647C4">
        <w:t>nicht nur die guten Erfahrungen aus anderen Projekten innerhalb der Würth-Gruppe</w:t>
      </w:r>
      <w:r w:rsidR="003D5506">
        <w:t>. Uns überzeugten auch</w:t>
      </w:r>
      <w:r w:rsidR="00E26BB4">
        <w:t xml:space="preserve"> </w:t>
      </w:r>
      <w:r w:rsidR="003D5506">
        <w:t xml:space="preserve">die sehr engagierten </w:t>
      </w:r>
      <w:r w:rsidR="00E26BB4">
        <w:t>Mitarbeiter</w:t>
      </w:r>
      <w:r w:rsidR="003D5506">
        <w:t xml:space="preserve"> und</w:t>
      </w:r>
      <w:r w:rsidR="00E26BB4">
        <w:t xml:space="preserve"> vor allem die durchgängige Planung mit zahlreichen guten Ideen</w:t>
      </w:r>
      <w:r w:rsidR="00705C98">
        <w:t xml:space="preserve"> für hocheffiziente Abläufe</w:t>
      </w:r>
      <w:r w:rsidR="00E26BB4">
        <w:t>“, so Moritsch.</w:t>
      </w:r>
      <w:r w:rsidR="00AD6105">
        <w:t xml:space="preserve"> Außerdem suchte man einen Lieferanten, „mit dem wir auch im Hinblick auf Folgeprojekte eine langfristige Partnerschaft </w:t>
      </w:r>
      <w:r w:rsidR="003D5506">
        <w:t xml:space="preserve">auf Augenhöhe </w:t>
      </w:r>
      <w:r w:rsidR="00AD6105">
        <w:t>aufbauen konnten.“</w:t>
      </w:r>
    </w:p>
    <w:p w14:paraId="4F68FC21" w14:textId="7C121BF5" w:rsidR="00AD6105" w:rsidRDefault="00A90A37" w:rsidP="002F166A">
      <w:r>
        <w:lastRenderedPageBreak/>
        <w:t>Das</w:t>
      </w:r>
      <w:r w:rsidR="00806A30">
        <w:t xml:space="preserve"> Distributionszentrum </w:t>
      </w:r>
      <w:r w:rsidR="00216D51">
        <w:t xml:space="preserve">mit </w:t>
      </w:r>
      <w:r w:rsidR="00216D51" w:rsidRPr="00BA5F77">
        <w:t xml:space="preserve">rund 38.800 </w:t>
      </w:r>
      <w:r w:rsidR="00216D51" w:rsidRPr="004609BC">
        <w:t>Palettenstellplätzen</w:t>
      </w:r>
      <w:r>
        <w:t xml:space="preserve"> wurde</w:t>
      </w:r>
      <w:r w:rsidR="00216D51" w:rsidRPr="004609BC">
        <w:t xml:space="preserve"> </w:t>
      </w:r>
      <w:r w:rsidR="00806A30" w:rsidRPr="004609BC">
        <w:t>am 1. Juni 2020 in Betrieb genommen.</w:t>
      </w:r>
      <w:r w:rsidR="00F03FDD" w:rsidRPr="004609BC">
        <w:t xml:space="preserve"> Es </w:t>
      </w:r>
      <w:r w:rsidR="00F03FDD" w:rsidRPr="00BA5F77">
        <w:t>ist das größte Logistik-Bauprojekt, das bis dato im österreichischen Bundesland Vorarlberg</w:t>
      </w:r>
      <w:r w:rsidR="00F03FDD">
        <w:t xml:space="preserve"> realisiert wurde. GRASS investierte hier </w:t>
      </w:r>
      <w:r w:rsidR="00F03FDD" w:rsidRPr="00BA5F77">
        <w:t>70 Millionen Euro</w:t>
      </w:r>
      <w:r w:rsidR="00244E05">
        <w:t>.</w:t>
      </w:r>
    </w:p>
    <w:p w14:paraId="0D6488B8" w14:textId="2B96CA84" w:rsidR="00B12A70" w:rsidRPr="004609BC" w:rsidRDefault="00B12A70" w:rsidP="00B12A70">
      <w:pPr>
        <w:pStyle w:val="TextHeader"/>
        <w:rPr>
          <w:color w:val="auto"/>
        </w:rPr>
      </w:pPr>
      <w:r w:rsidRPr="004609BC">
        <w:rPr>
          <w:color w:val="auto"/>
          <w:sz w:val="22"/>
        </w:rPr>
        <w:t xml:space="preserve">Entladen in nur </w:t>
      </w:r>
      <w:r w:rsidR="004609BC">
        <w:rPr>
          <w:color w:val="auto"/>
          <w:sz w:val="22"/>
        </w:rPr>
        <w:t>90</w:t>
      </w:r>
      <w:r w:rsidRPr="004609BC">
        <w:rPr>
          <w:color w:val="auto"/>
          <w:sz w:val="22"/>
        </w:rPr>
        <w:t xml:space="preserve"> Sekunden</w:t>
      </w:r>
    </w:p>
    <w:p w14:paraId="53D82A61" w14:textId="5E00082C" w:rsidR="00CB7CFD" w:rsidRDefault="002747AC" w:rsidP="00CB7CFD">
      <w:r>
        <w:t>Bereits d</w:t>
      </w:r>
      <w:r w:rsidR="00006AB0">
        <w:t xml:space="preserve">as Entladen der LKW im Wareneingang und </w:t>
      </w:r>
      <w:r w:rsidR="006A35E9">
        <w:t>das</w:t>
      </w:r>
      <w:r w:rsidR="00006AB0">
        <w:t xml:space="preserve"> anschließende </w:t>
      </w:r>
      <w:r>
        <w:t>Einlager</w:t>
      </w:r>
      <w:r w:rsidR="006A35E9">
        <w:t>n der durchschnittlich 800 Paletten pro Tag</w:t>
      </w:r>
      <w:r w:rsidR="00006AB0">
        <w:t xml:space="preserve"> </w:t>
      </w:r>
      <w:r w:rsidR="00CA38FB">
        <w:t>läuft</w:t>
      </w:r>
      <w:r w:rsidR="00006AB0">
        <w:t xml:space="preserve"> hier vollautomatisch</w:t>
      </w:r>
      <w:r w:rsidR="007C56F7">
        <w:t xml:space="preserve"> – wobei das </w:t>
      </w:r>
      <w:r w:rsidR="007C56F7" w:rsidRPr="004609BC">
        <w:t xml:space="preserve">System </w:t>
      </w:r>
      <w:r w:rsidR="004609BC" w:rsidRPr="004609BC">
        <w:t>fünf unt</w:t>
      </w:r>
      <w:r w:rsidR="007C56F7" w:rsidRPr="004609BC">
        <w:t>erschiedliche Palettentypen verarbeiten kann</w:t>
      </w:r>
      <w:r w:rsidR="00006AB0" w:rsidRPr="004609BC">
        <w:t xml:space="preserve">. </w:t>
      </w:r>
      <w:r w:rsidR="007C56F7" w:rsidRPr="004609BC">
        <w:t xml:space="preserve">Angeliefert werden </w:t>
      </w:r>
      <w:r w:rsidR="00CB7CFD" w:rsidRPr="004609BC">
        <w:t>die Paletten</w:t>
      </w:r>
      <w:r w:rsidR="007C56F7" w:rsidRPr="004609BC">
        <w:t xml:space="preserve"> im Rahmen des Werkverkehrs direkt aus den </w:t>
      </w:r>
      <w:r w:rsidR="007C56F7">
        <w:t xml:space="preserve">umliegenden Produktionsstätten der GRASS-Gruppe. Die eigenen Sattelzüge verfügen über </w:t>
      </w:r>
      <w:r w:rsidR="0079353F">
        <w:t>spezielle Auflieger, deren Ladefläche</w:t>
      </w:r>
      <w:r w:rsidR="00CB7CFD">
        <w:t>n</w:t>
      </w:r>
      <w:r w:rsidR="0079353F">
        <w:t xml:space="preserve"> über </w:t>
      </w:r>
      <w:r w:rsidR="00780673">
        <w:t>eine im Boden versenkte Fördertechnik</w:t>
      </w:r>
      <w:r w:rsidR="0079353F">
        <w:t xml:space="preserve"> verfügen</w:t>
      </w:r>
      <w:r w:rsidR="00CB7CFD">
        <w:t xml:space="preserve">. </w:t>
      </w:r>
      <w:r w:rsidR="00CB7CFD" w:rsidRPr="00CB7CFD">
        <w:t xml:space="preserve">Mit dem Andocken </w:t>
      </w:r>
      <w:r w:rsidR="00CA38FB">
        <w:t>wird</w:t>
      </w:r>
      <w:r w:rsidR="00CB7CFD">
        <w:t xml:space="preserve"> die</w:t>
      </w:r>
      <w:r w:rsidR="00CB7CFD" w:rsidRPr="00CB7CFD">
        <w:t xml:space="preserve"> </w:t>
      </w:r>
      <w:r w:rsidR="00CB7CFD">
        <w:t xml:space="preserve">mobile </w:t>
      </w:r>
      <w:r w:rsidR="00CA38FB">
        <w:t>mit der</w:t>
      </w:r>
      <w:r w:rsidR="00CB7CFD">
        <w:t xml:space="preserve"> stationäre</w:t>
      </w:r>
      <w:r w:rsidR="00CA38FB">
        <w:t>n</w:t>
      </w:r>
      <w:r w:rsidR="00CB7CFD">
        <w:t xml:space="preserve"> Fördertechnik verbunden und das Entladen beginnt – </w:t>
      </w:r>
      <w:r w:rsidR="00780673">
        <w:t>wie von Geisterhand rollen die Paletten aus den Fahrzeugen</w:t>
      </w:r>
      <w:r w:rsidR="00780673" w:rsidRPr="004609BC">
        <w:t xml:space="preserve">. </w:t>
      </w:r>
      <w:r w:rsidR="00B12A70" w:rsidRPr="004609BC">
        <w:t>„</w:t>
      </w:r>
      <w:r w:rsidR="00780673" w:rsidRPr="004609BC">
        <w:t>N</w:t>
      </w:r>
      <w:r w:rsidR="00CB7CFD" w:rsidRPr="004609BC">
        <w:t xml:space="preserve">ach rund </w:t>
      </w:r>
      <w:r w:rsidR="0074559C">
        <w:t>drei Minuten</w:t>
      </w:r>
      <w:r w:rsidR="00CB7CFD" w:rsidRPr="004609BC">
        <w:t xml:space="preserve"> ist der Auflieger leer und der LKW kann seine Fahrt fortsetzen</w:t>
      </w:r>
      <w:r w:rsidR="00B12A70" w:rsidRPr="004609BC">
        <w:t>“, betont Logistikleiter René Malo</w:t>
      </w:r>
      <w:r w:rsidR="004609BC" w:rsidRPr="004609BC">
        <w:t>j</w:t>
      </w:r>
      <w:r w:rsidR="00B12A70" w:rsidRPr="004609BC">
        <w:t>er</w:t>
      </w:r>
      <w:r w:rsidR="00CB7CFD" w:rsidRPr="004609BC">
        <w:t>.</w:t>
      </w:r>
      <w:r w:rsidR="00FA2AD9" w:rsidRPr="004609BC">
        <w:t xml:space="preserve"> Ein </w:t>
      </w:r>
      <w:r w:rsidR="00FA2AD9">
        <w:t>weiterer Vorteil der schnellen Entladung ist, dass die vereinnahmten Paletten wesentlich schneller für die Kunden verfügbar sind.</w:t>
      </w:r>
    </w:p>
    <w:p w14:paraId="63AE0239" w14:textId="20D75703" w:rsidR="00317992" w:rsidRDefault="00742434" w:rsidP="002F166A">
      <w:r>
        <w:t xml:space="preserve">Jede Palette ist mit </w:t>
      </w:r>
      <w:r w:rsidRPr="004609BC">
        <w:t xml:space="preserve">einem </w:t>
      </w:r>
      <w:r w:rsidR="004609BC" w:rsidRPr="004609BC">
        <w:t>QR-Code</w:t>
      </w:r>
      <w:r w:rsidRPr="004609BC">
        <w:t xml:space="preserve"> ver</w:t>
      </w:r>
      <w:r w:rsidR="00FA2AD9" w:rsidRPr="004609BC">
        <w:t>s</w:t>
      </w:r>
      <w:r w:rsidRPr="004609BC">
        <w:t>ehen</w:t>
      </w:r>
      <w:r>
        <w:t xml:space="preserve">, der auf dem Weg in das </w:t>
      </w:r>
      <w:r w:rsidR="001D7A2A">
        <w:t>elf</w:t>
      </w:r>
      <w:r>
        <w:t xml:space="preserve">gassige Hochregallager automatisch ausgelesen und mit </w:t>
      </w:r>
      <w:r w:rsidR="00CA38FB">
        <w:t xml:space="preserve">den Daten im Warenwirtschaftssystem abgeglichen wird. </w:t>
      </w:r>
      <w:r w:rsidR="00B12A70">
        <w:t>„</w:t>
      </w:r>
      <w:r w:rsidR="000D0B10">
        <w:t>Unter anderem gibt der Barcode darüber Auskunft, um welchen Palettentyp es sich handelt. Dementsprechend entscheidet die Software, in welchem Teil des Hochregals ein Lagerplatz gesucht wird</w:t>
      </w:r>
      <w:r w:rsidR="00B12A70">
        <w:t>“, erklärt Manuel Bonner, der als Mitglied der IT-Abteilung bei GRASS das Lagerverwaltungssystem betreut</w:t>
      </w:r>
      <w:r w:rsidR="000D0B10">
        <w:t xml:space="preserve">. </w:t>
      </w:r>
      <w:r w:rsidR="00FA2AD9">
        <w:t>Bei Unstimmigkeiten werden die jeweiligen Paletten automatisch auf eine NIO-Strecke (NIO = „Nicht in Ordnung“) ausgeleitet und dort manuell untersucht beziehungsweise korrigiert. Alle übrigen Paletten werden direkt ü</w:t>
      </w:r>
      <w:r w:rsidR="00A73D95">
        <w:t xml:space="preserve">ber </w:t>
      </w:r>
      <w:r w:rsidR="00FA2AD9">
        <w:t>eine</w:t>
      </w:r>
      <w:r w:rsidR="00A73D95">
        <w:t xml:space="preserve"> Förderstrecke zum </w:t>
      </w:r>
      <w:r w:rsidR="00370524">
        <w:t>Aufnahmepunkt</w:t>
      </w:r>
      <w:r w:rsidR="00A73D95">
        <w:t xml:space="preserve"> des Hochregals transportiert, wo sie von einem der 11 Regalbediengeräte (RB</w:t>
      </w:r>
      <w:r w:rsidR="00FE5BCA">
        <w:t>G</w:t>
      </w:r>
      <w:r w:rsidR="00A73D95">
        <w:t xml:space="preserve">) vom Typ </w:t>
      </w:r>
      <w:r w:rsidR="007A0B94">
        <w:t xml:space="preserve">Kardex MSingle </w:t>
      </w:r>
      <w:r w:rsidR="00DF53BC">
        <w:t>B 1000/34-ET</w:t>
      </w:r>
      <w:r w:rsidR="00F03FDD">
        <w:t xml:space="preserve"> empfangen und auf eine der 22 Regalebenen gehoben werden</w:t>
      </w:r>
      <w:r w:rsidR="007A0B94">
        <w:t>. Die von Kardex Mlog am Standort Neuenstadt am Kocher aus einem Stück gefertigten RBGs</w:t>
      </w:r>
      <w:r w:rsidR="00F03FDD">
        <w:t xml:space="preserve"> sind 34 m hoch und schaffen </w:t>
      </w:r>
      <w:r w:rsidR="00DF53BC">
        <w:t>bis zu 40</w:t>
      </w:r>
      <w:r w:rsidR="00F03FDD">
        <w:t xml:space="preserve"> Doppelspiele pro Stunde.</w:t>
      </w:r>
    </w:p>
    <w:p w14:paraId="0CDAF84F" w14:textId="3EAC556A" w:rsidR="00B12A70" w:rsidRDefault="00B12A70" w:rsidP="00B12A70">
      <w:pPr>
        <w:pStyle w:val="TextHeader"/>
      </w:pPr>
      <w:r>
        <w:rPr>
          <w:sz w:val="22"/>
        </w:rPr>
        <w:t>Ergonomisch optimierte Pickplätze</w:t>
      </w:r>
    </w:p>
    <w:p w14:paraId="0C04F8D7" w14:textId="62C06045" w:rsidR="004737CC" w:rsidRDefault="00AA3658" w:rsidP="002F166A">
      <w:r>
        <w:t xml:space="preserve">75 Prozent der hier eingelagerten Paletten verlassen das Lager wieder als </w:t>
      </w:r>
      <w:r w:rsidR="000D0B10">
        <w:t>Voll</w:t>
      </w:r>
      <w:r>
        <w:t xml:space="preserve">paletten. Die übrigen 25 Prozent dienen als Quellpaletten für die Ware-zur-Person-Kommissionierung, die an zwei </w:t>
      </w:r>
      <w:r w:rsidR="00D44D19">
        <w:t xml:space="preserve">ergonomisch optimierten </w:t>
      </w:r>
      <w:r>
        <w:t>Pickplätzen stattfindet.</w:t>
      </w:r>
      <w:r w:rsidR="000D0B10">
        <w:t xml:space="preserve"> Diese befinden sich auf einer Bühne, die vom Erdgeschoss über </w:t>
      </w:r>
      <w:r w:rsidR="007F7D3D">
        <w:t xml:space="preserve">acht </w:t>
      </w:r>
      <w:r w:rsidR="000D0B10">
        <w:t>Scherenhubtische mit</w:t>
      </w:r>
      <w:r w:rsidR="007F7D3D">
        <w:t xml:space="preserve"> den</w:t>
      </w:r>
      <w:r w:rsidR="00764E5A">
        <w:t xml:space="preserve"> </w:t>
      </w:r>
      <w:r w:rsidR="000D0B10">
        <w:t xml:space="preserve">Quellpaletten versorgt werden. </w:t>
      </w:r>
      <w:r w:rsidR="00764E5A">
        <w:t>Die Kommissionierer können sich die Quellpaletten Lage für Lage in der optimalen Höhe andienen lassen und die Packstücke mit Vakuumhebern auf die Zielpalette schichten.</w:t>
      </w:r>
      <w:r w:rsidR="00D44D19">
        <w:t xml:space="preserve"> </w:t>
      </w:r>
      <w:r w:rsidR="004737CC">
        <w:t xml:space="preserve">Zum Absichern der Bediener beim automatischen Wechsel der </w:t>
      </w:r>
      <w:r w:rsidR="00DE73D7">
        <w:t xml:space="preserve">Ziel- und Quellpaletten ist jeder </w:t>
      </w:r>
      <w:r w:rsidR="006B6A0C">
        <w:t>Arbeits</w:t>
      </w:r>
      <w:r w:rsidR="00DE73D7">
        <w:t xml:space="preserve">platz mit Trittschaltmatten ausgestattet. Solange sich </w:t>
      </w:r>
      <w:r w:rsidR="006B6A0C">
        <w:t>ein</w:t>
      </w:r>
      <w:r w:rsidR="00DE73D7">
        <w:t xml:space="preserve"> Picker im Gefahrenbereich befindet, sind die Scherenhubtische abgeschaltet.</w:t>
      </w:r>
      <w:r w:rsidR="00B857A0" w:rsidRPr="00B857A0">
        <w:t xml:space="preserve"> </w:t>
      </w:r>
      <w:r w:rsidR="00B857A0">
        <w:t>Leerpaletten werden automatisch über Leerpalettenstapler und Verfahrwagen bereitgestellt. Das Gewicht der Paletten wird über eine integrierte Waage erfasst. Sämtliche Leerpaletten sind mit einer Paletten-ID eindeutig gekennzeichnet.</w:t>
      </w:r>
    </w:p>
    <w:p w14:paraId="399A63CB" w14:textId="093A127C" w:rsidR="00764E5A" w:rsidRDefault="006B6A0C" w:rsidP="002F166A">
      <w:r>
        <w:t>Zudem verfügt j</w:t>
      </w:r>
      <w:r w:rsidR="00313FE7">
        <w:t xml:space="preserve">eder </w:t>
      </w:r>
      <w:r w:rsidR="00DE73D7">
        <w:t>K</w:t>
      </w:r>
      <w:r w:rsidR="00313FE7">
        <w:t xml:space="preserve">ommissionierplatz </w:t>
      </w:r>
      <w:r>
        <w:t>über einen</w:t>
      </w:r>
      <w:r w:rsidR="00313FE7">
        <w:t xml:space="preserve"> Leitbildschirm und fest zugewiesene mobile MDEs. Die Geräte sind pro Platz sowie über den gesamten Arbeitsbereich miteinander gekoppelt und kommunizieren als Einheit mit der Fördertechnik. Die Bildschirme leiten den Nutzer visuell und liefern ihm zugleich eine multimediale Übersicht. In Echtzeit erhält er weiterführende Informationen zum aktuellen Pick und seinem Arbeitsvorrat</w:t>
      </w:r>
      <w:r w:rsidR="006317DB">
        <w:t xml:space="preserve">. </w:t>
      </w:r>
      <w:r w:rsidR="00FE5BCA">
        <w:t xml:space="preserve">Durch dieses leicht verständliche System konnte die Anlernzeit neuer Picker um 80 Prozent verringert werden. Und nicht nur das: </w:t>
      </w:r>
      <w:r w:rsidR="00380D36">
        <w:t>„Die zuvor schon niedrige Fehlerquote konnten wir durch diese Anordnung nochmals um 70 Prozent verringern und bewegt sich jetzt im Promillebereich“, betont Jürgen Moritsch.</w:t>
      </w:r>
      <w:r w:rsidR="00FE5BCA">
        <w:t xml:space="preserve"> Eine automatische Gewichtskontrolle der Zielpaletten trägt ebenfalls zu der extrem hohen Qualität </w:t>
      </w:r>
      <w:r w:rsidR="00CD4D0E">
        <w:t xml:space="preserve">der Kommissionierung </w:t>
      </w:r>
      <w:r w:rsidR="00FE5BCA">
        <w:t>bei.</w:t>
      </w:r>
    </w:p>
    <w:p w14:paraId="4257885A" w14:textId="4AD6F799" w:rsidR="00B12A70" w:rsidRDefault="00B12A70" w:rsidP="00B12A70">
      <w:pPr>
        <w:pStyle w:val="TextHeader"/>
      </w:pPr>
      <w:r>
        <w:rPr>
          <w:sz w:val="22"/>
        </w:rPr>
        <w:t>Drei Pufferlager für Nachschub und Warenausgang</w:t>
      </w:r>
    </w:p>
    <w:p w14:paraId="54EE8B59" w14:textId="50E89595" w:rsidR="00E26BB4" w:rsidRDefault="00764E5A" w:rsidP="002F166A">
      <w:r>
        <w:t>Der An- und Abtransport der Quellpaletten erfolgt über Rollenbahnen</w:t>
      </w:r>
      <w:r w:rsidR="00244E05">
        <w:t>, die Teil der umfangreichen Fördertechnik sind</w:t>
      </w:r>
      <w:r>
        <w:t xml:space="preserve">. </w:t>
      </w:r>
      <w:r w:rsidR="004737CC">
        <w:t>Dabei kommen die</w:t>
      </w:r>
      <w:r>
        <w:t xml:space="preserve"> </w:t>
      </w:r>
      <w:r w:rsidR="004737CC">
        <w:t>P</w:t>
      </w:r>
      <w:r>
        <w:t xml:space="preserve">aletten </w:t>
      </w:r>
      <w:r w:rsidR="004737CC">
        <w:t xml:space="preserve">entweder </w:t>
      </w:r>
      <w:r>
        <w:t xml:space="preserve">direkt aus dem Hochregal </w:t>
      </w:r>
      <w:r w:rsidR="004737CC">
        <w:t xml:space="preserve">oder aus einem </w:t>
      </w:r>
      <w:r w:rsidR="006B6A0C">
        <w:t>Nachschubpuffer</w:t>
      </w:r>
      <w:r w:rsidR="00F30F69">
        <w:t xml:space="preserve"> </w:t>
      </w:r>
      <w:r w:rsidR="007F7D3D">
        <w:t xml:space="preserve">vom Typ Kardex MSequence </w:t>
      </w:r>
      <w:r w:rsidR="00F30F69">
        <w:t>mit einer Kapazität von 82 Pale</w:t>
      </w:r>
      <w:r w:rsidR="00FE5BCA">
        <w:t>t</w:t>
      </w:r>
      <w:r w:rsidR="00F30F69">
        <w:t>ten.</w:t>
      </w:r>
      <w:r w:rsidR="00FE5BCA">
        <w:t xml:space="preserve"> Das 1</w:t>
      </w:r>
      <w:r w:rsidR="007A21A1">
        <w:t>2</w:t>
      </w:r>
      <w:r w:rsidR="00FE5BCA">
        <w:t xml:space="preserve"> m hohe </w:t>
      </w:r>
      <w:r w:rsidR="007F7D3D">
        <w:t>Nachschub-</w:t>
      </w:r>
      <w:r w:rsidR="00FE5BCA">
        <w:lastRenderedPageBreak/>
        <w:t xml:space="preserve">Regal befindet sich direkt </w:t>
      </w:r>
      <w:r w:rsidR="007F7D3D">
        <w:t>hinter</w:t>
      </w:r>
      <w:r w:rsidR="00FE5BCA">
        <w:t xml:space="preserve"> </w:t>
      </w:r>
      <w:r w:rsidR="00244E05">
        <w:t xml:space="preserve">einem der beiden Pickplätze </w:t>
      </w:r>
      <w:r w:rsidR="00FE5BCA">
        <w:t>und wird vollautomatisch von einem RBG vom Typ Kardex MSingle A bedient.</w:t>
      </w:r>
      <w:r w:rsidR="007A21A1">
        <w:t xml:space="preserve"> Die Durchsatzleistung liegt bei 43 Doppelspielen pro Stunde.</w:t>
      </w:r>
    </w:p>
    <w:p w14:paraId="19AF0F59" w14:textId="2017593A" w:rsidR="00BA5F77" w:rsidRPr="00BA5F77" w:rsidRDefault="007A21A1" w:rsidP="00BA5F77">
      <w:pPr>
        <w:pStyle w:val="TextHeader"/>
        <w:rPr>
          <w:b w:val="0"/>
          <w:color w:val="auto"/>
        </w:rPr>
      </w:pPr>
      <w:r>
        <w:rPr>
          <w:b w:val="0"/>
          <w:color w:val="auto"/>
        </w:rPr>
        <w:t>Zwei</w:t>
      </w:r>
      <w:r w:rsidR="00CD4D0E">
        <w:rPr>
          <w:b w:val="0"/>
          <w:color w:val="auto"/>
        </w:rPr>
        <w:t xml:space="preserve"> weitere Pufferspeicher vom Typ Kardex MSequence </w:t>
      </w:r>
      <w:r>
        <w:rPr>
          <w:b w:val="0"/>
          <w:color w:val="auto"/>
        </w:rPr>
        <w:t xml:space="preserve">mit einer Kapazität von insgesamt 420 Paletten </w:t>
      </w:r>
      <w:r w:rsidR="00CD4D0E">
        <w:rPr>
          <w:b w:val="0"/>
          <w:color w:val="auto"/>
        </w:rPr>
        <w:t>wurde</w:t>
      </w:r>
      <w:r>
        <w:rPr>
          <w:b w:val="0"/>
          <w:color w:val="auto"/>
        </w:rPr>
        <w:t>n</w:t>
      </w:r>
      <w:r w:rsidR="00CD4D0E">
        <w:rPr>
          <w:b w:val="0"/>
          <w:color w:val="auto"/>
        </w:rPr>
        <w:t xml:space="preserve"> im Warenausgang installiert. </w:t>
      </w:r>
      <w:r w:rsidR="002F6A3B">
        <w:rPr>
          <w:b w:val="0"/>
          <w:color w:val="auto"/>
        </w:rPr>
        <w:t>Hier arbeiten zwei RBG</w:t>
      </w:r>
      <w:r w:rsidR="00FA2AD9">
        <w:rPr>
          <w:b w:val="0"/>
          <w:color w:val="auto"/>
        </w:rPr>
        <w:t>s</w:t>
      </w:r>
      <w:r w:rsidR="002F6A3B">
        <w:rPr>
          <w:b w:val="0"/>
          <w:color w:val="auto"/>
        </w:rPr>
        <w:t xml:space="preserve"> vom Typ Kardex MTwin S, die </w:t>
      </w:r>
      <w:r w:rsidR="00FA2AD9">
        <w:rPr>
          <w:b w:val="0"/>
          <w:color w:val="auto"/>
        </w:rPr>
        <w:t xml:space="preserve">bei doppelttiefer Ein- und Auslagerung </w:t>
      </w:r>
      <w:r w:rsidR="002F6A3B">
        <w:rPr>
          <w:b w:val="0"/>
          <w:color w:val="auto"/>
        </w:rPr>
        <w:t>für einen Durchsatz von rund 54 Doppelspielen pro Stunde sorgen</w:t>
      </w:r>
      <w:r w:rsidR="00C0556F">
        <w:rPr>
          <w:b w:val="0"/>
          <w:color w:val="auto"/>
        </w:rPr>
        <w:t xml:space="preserve"> und die geplanten Touren vorsequenzieren</w:t>
      </w:r>
      <w:r w:rsidR="002F6A3B">
        <w:rPr>
          <w:b w:val="0"/>
          <w:color w:val="auto"/>
        </w:rPr>
        <w:t>.</w:t>
      </w:r>
      <w:r w:rsidR="00C0556F">
        <w:rPr>
          <w:b w:val="0"/>
          <w:color w:val="auto"/>
        </w:rPr>
        <w:t xml:space="preserve"> Das </w:t>
      </w:r>
      <w:r w:rsidR="00C0556F" w:rsidRPr="00BA5F77">
        <w:rPr>
          <w:b w:val="0"/>
          <w:color w:val="auto"/>
        </w:rPr>
        <w:t>Auslager</w:t>
      </w:r>
      <w:r w:rsidR="00C0556F">
        <w:rPr>
          <w:b w:val="0"/>
          <w:color w:val="auto"/>
        </w:rPr>
        <w:t xml:space="preserve">n der </w:t>
      </w:r>
      <w:r w:rsidR="0003225C">
        <w:rPr>
          <w:b w:val="0"/>
          <w:color w:val="auto"/>
        </w:rPr>
        <w:t xml:space="preserve">bis zu 1.500 </w:t>
      </w:r>
      <w:r w:rsidR="00C0556F">
        <w:rPr>
          <w:b w:val="0"/>
          <w:color w:val="auto"/>
        </w:rPr>
        <w:t>Paletten</w:t>
      </w:r>
      <w:r w:rsidR="00C0556F" w:rsidRPr="00BA5F77">
        <w:rPr>
          <w:b w:val="0"/>
          <w:color w:val="auto"/>
        </w:rPr>
        <w:t xml:space="preserve"> </w:t>
      </w:r>
      <w:r w:rsidR="0003225C">
        <w:rPr>
          <w:b w:val="0"/>
          <w:color w:val="auto"/>
        </w:rPr>
        <w:t xml:space="preserve">pro Tag </w:t>
      </w:r>
      <w:r w:rsidR="00C0556F" w:rsidRPr="00BA5F77">
        <w:rPr>
          <w:b w:val="0"/>
          <w:color w:val="auto"/>
        </w:rPr>
        <w:t xml:space="preserve">erfolgt innerhalb eines Auftrages </w:t>
      </w:r>
      <w:r w:rsidR="00C0556F">
        <w:rPr>
          <w:b w:val="0"/>
          <w:color w:val="auto"/>
        </w:rPr>
        <w:t>nach der Maßgabe „</w:t>
      </w:r>
      <w:r w:rsidR="00C0556F" w:rsidRPr="00BA5F77">
        <w:rPr>
          <w:b w:val="0"/>
          <w:color w:val="auto"/>
        </w:rPr>
        <w:t>schwer vor leicht</w:t>
      </w:r>
      <w:r w:rsidR="00C0556F">
        <w:rPr>
          <w:b w:val="0"/>
          <w:color w:val="auto"/>
        </w:rPr>
        <w:t>“</w:t>
      </w:r>
      <w:r w:rsidR="00C0556F" w:rsidRPr="00BA5F77">
        <w:rPr>
          <w:b w:val="0"/>
          <w:color w:val="auto"/>
        </w:rPr>
        <w:t>, um d</w:t>
      </w:r>
      <w:r w:rsidR="00C0556F">
        <w:rPr>
          <w:b w:val="0"/>
          <w:color w:val="auto"/>
        </w:rPr>
        <w:t>as</w:t>
      </w:r>
      <w:r w:rsidR="00C0556F" w:rsidRPr="00BA5F77">
        <w:rPr>
          <w:b w:val="0"/>
          <w:color w:val="auto"/>
        </w:rPr>
        <w:t xml:space="preserve"> </w:t>
      </w:r>
      <w:r w:rsidR="00C0556F">
        <w:rPr>
          <w:b w:val="0"/>
          <w:color w:val="auto"/>
        </w:rPr>
        <w:t xml:space="preserve">spätere </w:t>
      </w:r>
      <w:r w:rsidR="00C0556F" w:rsidRPr="00BA5F77">
        <w:rPr>
          <w:b w:val="0"/>
          <w:color w:val="auto"/>
        </w:rPr>
        <w:t>Verlad</w:t>
      </w:r>
      <w:r w:rsidR="00C0556F">
        <w:rPr>
          <w:b w:val="0"/>
          <w:color w:val="auto"/>
        </w:rPr>
        <w:t>en</w:t>
      </w:r>
      <w:r w:rsidR="00C0556F" w:rsidRPr="00BA5F77">
        <w:rPr>
          <w:b w:val="0"/>
          <w:color w:val="auto"/>
        </w:rPr>
        <w:t xml:space="preserve"> zu optimieren.</w:t>
      </w:r>
      <w:r w:rsidR="002F6A3B">
        <w:rPr>
          <w:b w:val="0"/>
          <w:color w:val="auto"/>
        </w:rPr>
        <w:t xml:space="preserve"> </w:t>
      </w:r>
      <w:r w:rsidR="00616EB2">
        <w:rPr>
          <w:b w:val="0"/>
          <w:color w:val="auto"/>
        </w:rPr>
        <w:t>„Mit Hilfe der beiden Warenausgangspuffer können wir jeden LKW in</w:t>
      </w:r>
      <w:r w:rsidR="008A0C72">
        <w:rPr>
          <w:b w:val="0"/>
          <w:color w:val="auto"/>
        </w:rPr>
        <w:t>nerhalb von nur</w:t>
      </w:r>
      <w:r w:rsidR="00616EB2">
        <w:rPr>
          <w:b w:val="0"/>
          <w:color w:val="auto"/>
        </w:rPr>
        <w:t xml:space="preserve"> 45 Minuten voll beladen und abfertigen“, berichtet </w:t>
      </w:r>
      <w:r w:rsidR="00FA081C">
        <w:rPr>
          <w:b w:val="0"/>
          <w:color w:val="auto"/>
        </w:rPr>
        <w:t>René Malojer.</w:t>
      </w:r>
      <w:r w:rsidR="008A0C72">
        <w:rPr>
          <w:b w:val="0"/>
          <w:color w:val="auto"/>
        </w:rPr>
        <w:t xml:space="preserve"> Bei ihrer Ankunft im Logistikzentrum erhalten die vorangemeldeten Fahrer einen Pager, </w:t>
      </w:r>
      <w:r w:rsidR="00A952B5">
        <w:rPr>
          <w:b w:val="0"/>
          <w:color w:val="auto"/>
        </w:rPr>
        <w:t>der sie über den Start der Beladung und das zugeordnete Verladetor informiert.</w:t>
      </w:r>
      <w:r w:rsidR="00BC02F5">
        <w:rPr>
          <w:b w:val="0"/>
          <w:color w:val="auto"/>
        </w:rPr>
        <w:t xml:space="preserve"> In der Regel </w:t>
      </w:r>
      <w:r w:rsidR="001D7A2A">
        <w:rPr>
          <w:b w:val="0"/>
          <w:color w:val="auto"/>
        </w:rPr>
        <w:t>wird</w:t>
      </w:r>
      <w:r w:rsidR="00BC02F5">
        <w:rPr>
          <w:b w:val="0"/>
          <w:color w:val="auto"/>
        </w:rPr>
        <w:t xml:space="preserve"> die komplette Ladung der bis zu 80 Paletten pro LKW bereits zwei Stunden zuvor vom Hochregal in den Warenausgangspuffer umgelagert.</w:t>
      </w:r>
      <w:r w:rsidR="00C0556F">
        <w:rPr>
          <w:b w:val="0"/>
          <w:color w:val="auto"/>
        </w:rPr>
        <w:t xml:space="preserve"> „Dadurch können wir auch dann schnell handeln, wenn der Fahrer früher als geplant bei uns erscheint“, erklärt Manuel Bonner.</w:t>
      </w:r>
    </w:p>
    <w:p w14:paraId="5476E14A" w14:textId="6D1F253D" w:rsidR="00B12A70" w:rsidRDefault="0067744A" w:rsidP="00B12A70">
      <w:pPr>
        <w:pStyle w:val="TextHeader"/>
      </w:pPr>
      <w:r>
        <w:rPr>
          <w:sz w:val="22"/>
        </w:rPr>
        <w:t>Rationell, sicher und transparent</w:t>
      </w:r>
    </w:p>
    <w:p w14:paraId="30EBF762" w14:textId="4DAE57E1" w:rsidR="00216D51" w:rsidRDefault="00C0556F" w:rsidP="00BA5F77">
      <w:pPr>
        <w:pStyle w:val="TextHeader"/>
        <w:rPr>
          <w:b w:val="0"/>
          <w:color w:val="auto"/>
        </w:rPr>
      </w:pPr>
      <w:r>
        <w:rPr>
          <w:b w:val="0"/>
          <w:color w:val="auto"/>
        </w:rPr>
        <w:t xml:space="preserve">Fazit: </w:t>
      </w:r>
      <w:r w:rsidR="00F276F8">
        <w:rPr>
          <w:b w:val="0"/>
          <w:color w:val="auto"/>
        </w:rPr>
        <w:t xml:space="preserve">Mit vielen Ideen und gründlicher Planung hat Kardex Mlog </w:t>
      </w:r>
      <w:bookmarkStart w:id="0" w:name="_Hlk122085451"/>
      <w:r w:rsidR="00F276F8">
        <w:rPr>
          <w:b w:val="0"/>
          <w:color w:val="auto"/>
        </w:rPr>
        <w:t xml:space="preserve">gemeinsam mit der GRASS GmbH ein hocheffizientes und mitarbeiterfreundliches Logistikzentrum realisiert. </w:t>
      </w:r>
      <w:r w:rsidR="00B857A0">
        <w:rPr>
          <w:b w:val="0"/>
          <w:color w:val="auto"/>
        </w:rPr>
        <w:t xml:space="preserve">Durch den </w:t>
      </w:r>
      <w:r w:rsidR="00F276F8">
        <w:rPr>
          <w:b w:val="0"/>
          <w:color w:val="auto"/>
        </w:rPr>
        <w:t xml:space="preserve">weitgehend </w:t>
      </w:r>
      <w:r w:rsidR="00B857A0">
        <w:rPr>
          <w:b w:val="0"/>
          <w:color w:val="auto"/>
        </w:rPr>
        <w:t>automatisierten Materialfluss</w:t>
      </w:r>
      <w:r w:rsidR="007B1D9F">
        <w:rPr>
          <w:b w:val="0"/>
          <w:color w:val="auto"/>
        </w:rPr>
        <w:t>, die ergonomische Kommissionierung</w:t>
      </w:r>
      <w:r w:rsidR="00B857A0">
        <w:rPr>
          <w:b w:val="0"/>
          <w:color w:val="auto"/>
        </w:rPr>
        <w:t xml:space="preserve"> </w:t>
      </w:r>
      <w:r w:rsidR="007B1D9F">
        <w:rPr>
          <w:b w:val="0"/>
          <w:color w:val="auto"/>
        </w:rPr>
        <w:t xml:space="preserve">und die drei integrierten Pufferspeicher </w:t>
      </w:r>
      <w:r w:rsidR="00A90A37">
        <w:rPr>
          <w:b w:val="0"/>
          <w:color w:val="auto"/>
        </w:rPr>
        <w:t>konnte</w:t>
      </w:r>
      <w:r w:rsidR="00F276F8">
        <w:rPr>
          <w:b w:val="0"/>
          <w:color w:val="auto"/>
        </w:rPr>
        <w:t xml:space="preserve"> der Personalbedarf auf 17 Mitarbeitende </w:t>
      </w:r>
      <w:r w:rsidR="00A90A37">
        <w:rPr>
          <w:b w:val="0"/>
          <w:color w:val="auto"/>
        </w:rPr>
        <w:t>begrenzt werden</w:t>
      </w:r>
      <w:r w:rsidR="00F276F8">
        <w:rPr>
          <w:b w:val="0"/>
          <w:color w:val="auto"/>
        </w:rPr>
        <w:t>.</w:t>
      </w:r>
      <w:r w:rsidR="00777C53">
        <w:rPr>
          <w:b w:val="0"/>
          <w:color w:val="auto"/>
        </w:rPr>
        <w:t xml:space="preserve"> </w:t>
      </w:r>
      <w:bookmarkEnd w:id="0"/>
      <w:r w:rsidR="00F276F8">
        <w:rPr>
          <w:b w:val="0"/>
          <w:color w:val="auto"/>
        </w:rPr>
        <w:t>Zugleich wurden Qualität und Liefergeschwindigkeit erhöht, während sämtliche Abläufe völlig transparent nachverfolgt werden können.</w:t>
      </w:r>
    </w:p>
    <w:p w14:paraId="7567FE0F" w14:textId="77777777" w:rsidR="0067744A" w:rsidRDefault="0067744A" w:rsidP="00BA5F77">
      <w:pPr>
        <w:pStyle w:val="TextHeader"/>
        <w:rPr>
          <w:b w:val="0"/>
          <w:color w:val="auto"/>
        </w:rPr>
      </w:pPr>
    </w:p>
    <w:p w14:paraId="39430ECA" w14:textId="5EE47FC8" w:rsidR="00EF5E84" w:rsidRDefault="00EF5E84" w:rsidP="00EF5E84">
      <w:pPr>
        <w:pStyle w:val="TextHeader"/>
      </w:pPr>
      <w:r>
        <w:t>Hintergrund:</w:t>
      </w:r>
      <w:r w:rsidR="004B6685">
        <w:t xml:space="preserve"> </w:t>
      </w:r>
      <w:r w:rsidR="00A728F4" w:rsidRPr="00A728F4">
        <w:t>GRASS GmbH Bewegungs-Systeme</w:t>
      </w:r>
    </w:p>
    <w:p w14:paraId="515365BE" w14:textId="489CCE57" w:rsidR="00A728F4" w:rsidRDefault="00D2655F" w:rsidP="00A728F4">
      <w:r>
        <w:t>Die GRASS-Gruppe ist e</w:t>
      </w:r>
      <w:r w:rsidR="00A728F4">
        <w:t>ine global operierende</w:t>
      </w:r>
      <w:r>
        <w:t xml:space="preserve"> </w:t>
      </w:r>
      <w:r w:rsidR="00A728F4">
        <w:t>Unternehmens-Gruppe</w:t>
      </w:r>
      <w:r w:rsidR="000E1878">
        <w:t>, die sich als Entwicklungspartner und Systemanbieter der Möbelindustrie auf Bewegungssysteme spezialisiert hat.</w:t>
      </w:r>
      <w:r w:rsidR="000E1878" w:rsidRPr="000E1878">
        <w:t xml:space="preserve"> </w:t>
      </w:r>
      <w:r w:rsidR="000E1878">
        <w:t>Zum Portfolio gehören Führungs- und Auszugs-Systeme sowie Scharnier-</w:t>
      </w:r>
      <w:r w:rsidR="00811DFD">
        <w:t xml:space="preserve"> und </w:t>
      </w:r>
      <w:r w:rsidR="000E1878">
        <w:t xml:space="preserve">Klappen-Systeme. Das im Jahr 1947 gegründete Unternehmen mit Sitz in Höchst (Vorarlberg, Österreich) beschäftigt an 19 Standorten knapp 1.800 Mitarbeiter und verfügt über mehr als 200 Vertriebspartner in 60 Ländern. 2021 erwirtschaftete GRASS einen Umsatz von </w:t>
      </w:r>
      <w:r w:rsidR="00A728F4">
        <w:t>467 Millionen Euro</w:t>
      </w:r>
      <w:r w:rsidR="000E1878">
        <w:t>.</w:t>
      </w:r>
      <w:r w:rsidR="008C1B31">
        <w:t xml:space="preserve"> Seit 2004 ist GRASS Teil der Würth-Gruppe</w:t>
      </w:r>
      <w:r w:rsidR="00A90A37">
        <w:t>.</w:t>
      </w:r>
    </w:p>
    <w:p w14:paraId="23F6140C" w14:textId="3D6B0FEE" w:rsidR="00A728F4" w:rsidRDefault="00A728F4" w:rsidP="00A728F4">
      <w:r>
        <w:t xml:space="preserve">Weitere Informationen </w:t>
      </w:r>
      <w:r w:rsidR="00A90A37">
        <w:t xml:space="preserve">unter </w:t>
      </w:r>
      <w:hyperlink r:id="rId12" w:history="1">
        <w:r w:rsidR="00A90A37" w:rsidRPr="00940B4E">
          <w:rPr>
            <w:rStyle w:val="Hyperlink"/>
          </w:rPr>
          <w:t>www.grass.eu</w:t>
        </w:r>
      </w:hyperlink>
      <w:r w:rsidR="00A90A37">
        <w:t>.</w:t>
      </w:r>
    </w:p>
    <w:p w14:paraId="4F4EFDF8" w14:textId="77777777" w:rsidR="00A90A37" w:rsidRDefault="00A90A37" w:rsidP="00A728F4"/>
    <w:p w14:paraId="4F535D85" w14:textId="77777777" w:rsidR="00771236" w:rsidRDefault="00771236" w:rsidP="00771236">
      <w:pPr>
        <w:pStyle w:val="TextHeader"/>
      </w:pPr>
      <w:r>
        <w:t>Über Kardex Mlog</w:t>
      </w:r>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6F1538D2" w:rsidR="00E22DF5" w:rsidRDefault="00E22DF5" w:rsidP="00E22DF5">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w:t>
      </w:r>
      <w:r w:rsidR="00777C53">
        <w:rPr>
          <w:rFonts w:eastAsia="Times New Roman" w:cs="Calibri"/>
          <w:bCs/>
          <w:color w:val="000000" w:themeColor="text1"/>
          <w:szCs w:val="20"/>
        </w:rPr>
        <w:t>55</w:t>
      </w:r>
      <w:r w:rsidRPr="00382B29">
        <w:rPr>
          <w:rFonts w:eastAsia="Times New Roman" w:cs="Calibri"/>
          <w:bCs/>
          <w:color w:val="000000" w:themeColor="text1"/>
          <w:szCs w:val="20"/>
        </w:rPr>
        <w:t xml:space="preserve">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sidR="007627AF">
        <w:rPr>
          <w:rFonts w:eastAsia="Times New Roman" w:cs="Calibri"/>
          <w:bCs/>
          <w:color w:val="000000" w:themeColor="text1"/>
          <w:szCs w:val="20"/>
        </w:rPr>
        <w:t>305</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w:t>
      </w:r>
      <w:r w:rsidR="007627AF">
        <w:rPr>
          <w:rFonts w:eastAsia="Times New Roman" w:cs="Calibri"/>
          <w:bCs/>
          <w:color w:val="000000" w:themeColor="text1"/>
          <w:szCs w:val="20"/>
        </w:rPr>
        <w:t>1</w:t>
      </w:r>
      <w:r w:rsidRPr="00382B29">
        <w:rPr>
          <w:rFonts w:eastAsia="Times New Roman" w:cs="Calibri"/>
          <w:bCs/>
          <w:color w:val="000000" w:themeColor="text1"/>
          <w:szCs w:val="20"/>
        </w:rPr>
        <w:t xml:space="preserve"> lag bei </w:t>
      </w:r>
      <w:r w:rsidR="007627AF">
        <w:rPr>
          <w:rFonts w:eastAsia="Times New Roman" w:cs="Calibri"/>
          <w:bCs/>
          <w:color w:val="000000" w:themeColor="text1"/>
          <w:szCs w:val="20"/>
        </w:rPr>
        <w:t>89</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20485047" w14:textId="131792AD" w:rsidR="00EB1A82" w:rsidRPr="00720789" w:rsidRDefault="00EB1A82" w:rsidP="00EB1A82">
      <w:pPr>
        <w:spacing w:before="0" w:after="0"/>
        <w:rPr>
          <w:lang w:val="nl-NL"/>
        </w:rPr>
      </w:pPr>
      <w:r w:rsidRPr="00720789">
        <w:rPr>
          <w:lang w:val="nl-NL"/>
        </w:rPr>
        <w:t xml:space="preserve">Website: </w:t>
      </w:r>
      <w:r w:rsidR="00E22DF5" w:rsidRPr="00720789">
        <w:rPr>
          <w:lang w:val="nl-NL"/>
        </w:rPr>
        <w:t>www.kardex.</w:t>
      </w:r>
      <w:r w:rsidRPr="00720789">
        <w:rPr>
          <w:lang w:val="nl-NL"/>
        </w:rPr>
        <w:t>com</w:t>
      </w:r>
    </w:p>
    <w:p w14:paraId="55971CBA" w14:textId="77777777" w:rsidR="00BC629C" w:rsidRPr="00720789" w:rsidRDefault="00BC629C" w:rsidP="00BC629C">
      <w:pPr>
        <w:pStyle w:val="TextHeader"/>
        <w:rPr>
          <w:lang w:val="nl-NL"/>
        </w:rPr>
      </w:pPr>
      <w:r w:rsidRPr="00720789">
        <w:rPr>
          <w:lang w:val="nl-NL"/>
        </w:rP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lastRenderedPageBreak/>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C8B2" w14:textId="77777777" w:rsidR="005961A1" w:rsidRDefault="005961A1" w:rsidP="00A13F94">
      <w:r>
        <w:separator/>
      </w:r>
    </w:p>
  </w:endnote>
  <w:endnote w:type="continuationSeparator" w:id="0">
    <w:p w14:paraId="3DDA6378" w14:textId="77777777" w:rsidR="005961A1" w:rsidRDefault="005961A1" w:rsidP="00A13F94">
      <w:r>
        <w:continuationSeparator/>
      </w:r>
    </w:p>
  </w:endnote>
  <w:endnote w:type="continuationNotice" w:id="1">
    <w:p w14:paraId="2E13B750" w14:textId="77777777" w:rsidR="005961A1" w:rsidRDefault="005961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35F7E2BC"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212E4C">
            <w:rPr>
              <w:bCs/>
              <w:noProof/>
              <w:color w:val="757777" w:themeColor="accent4"/>
              <w:sz w:val="16"/>
              <w:szCs w:val="16"/>
            </w:rPr>
            <w:t>3</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212E4C">
            <w:rPr>
              <w:bCs/>
              <w:noProof/>
              <w:color w:val="757777" w:themeColor="accent4"/>
              <w:sz w:val="16"/>
              <w:szCs w:val="16"/>
            </w:rPr>
            <w:t>4</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096A45EB"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03225C">
            <w:rPr>
              <w:noProof/>
              <w:szCs w:val="16"/>
            </w:rPr>
            <w:t>Medienmitteilung_Kardex_Mlog_Grass</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F33C" w14:textId="77777777" w:rsidR="005961A1" w:rsidRDefault="005961A1" w:rsidP="00A13F94">
      <w:r>
        <w:separator/>
      </w:r>
    </w:p>
  </w:footnote>
  <w:footnote w:type="continuationSeparator" w:id="0">
    <w:p w14:paraId="1C277F12" w14:textId="77777777" w:rsidR="005961A1" w:rsidRDefault="005961A1" w:rsidP="00A13F94">
      <w:r>
        <w:continuationSeparator/>
      </w:r>
    </w:p>
  </w:footnote>
  <w:footnote w:type="continuationNotice" w:id="1">
    <w:p w14:paraId="3E7245E9" w14:textId="77777777" w:rsidR="005961A1" w:rsidRDefault="005961A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2013067">
    <w:abstractNumId w:val="9"/>
  </w:num>
  <w:num w:numId="2" w16cid:durableId="2081445967">
    <w:abstractNumId w:val="7"/>
  </w:num>
  <w:num w:numId="3" w16cid:durableId="660499615">
    <w:abstractNumId w:val="6"/>
  </w:num>
  <w:num w:numId="4" w16cid:durableId="624427725">
    <w:abstractNumId w:val="5"/>
  </w:num>
  <w:num w:numId="5" w16cid:durableId="1998028258">
    <w:abstractNumId w:val="4"/>
  </w:num>
  <w:num w:numId="6" w16cid:durableId="1590961741">
    <w:abstractNumId w:val="14"/>
  </w:num>
  <w:num w:numId="7" w16cid:durableId="1293681115">
    <w:abstractNumId w:val="24"/>
  </w:num>
  <w:num w:numId="8" w16cid:durableId="1358434182">
    <w:abstractNumId w:val="28"/>
  </w:num>
  <w:num w:numId="9" w16cid:durableId="1918048907">
    <w:abstractNumId w:val="16"/>
  </w:num>
  <w:num w:numId="10" w16cid:durableId="2108379979">
    <w:abstractNumId w:val="0"/>
  </w:num>
  <w:num w:numId="11" w16cid:durableId="1385104151">
    <w:abstractNumId w:val="1"/>
  </w:num>
  <w:num w:numId="12" w16cid:durableId="903491020">
    <w:abstractNumId w:val="2"/>
  </w:num>
  <w:num w:numId="13" w16cid:durableId="579681078">
    <w:abstractNumId w:val="3"/>
  </w:num>
  <w:num w:numId="14" w16cid:durableId="1895316360">
    <w:abstractNumId w:val="8"/>
  </w:num>
  <w:num w:numId="15" w16cid:durableId="248122486">
    <w:abstractNumId w:val="23"/>
  </w:num>
  <w:num w:numId="16" w16cid:durableId="402723235">
    <w:abstractNumId w:val="11"/>
  </w:num>
  <w:num w:numId="17" w16cid:durableId="1916667627">
    <w:abstractNumId w:val="29"/>
  </w:num>
  <w:num w:numId="18" w16cid:durableId="830297469">
    <w:abstractNumId w:val="25"/>
  </w:num>
  <w:num w:numId="19" w16cid:durableId="836383738">
    <w:abstractNumId w:val="32"/>
  </w:num>
  <w:num w:numId="20" w16cid:durableId="152455129">
    <w:abstractNumId w:val="10"/>
  </w:num>
  <w:num w:numId="21" w16cid:durableId="130026488">
    <w:abstractNumId w:val="30"/>
  </w:num>
  <w:num w:numId="22" w16cid:durableId="337536150">
    <w:abstractNumId w:val="13"/>
  </w:num>
  <w:num w:numId="23" w16cid:durableId="948898001">
    <w:abstractNumId w:val="22"/>
  </w:num>
  <w:num w:numId="24" w16cid:durableId="1151602913">
    <w:abstractNumId w:val="31"/>
  </w:num>
  <w:num w:numId="25" w16cid:durableId="1891845110">
    <w:abstractNumId w:val="15"/>
  </w:num>
  <w:num w:numId="26" w16cid:durableId="1592353556">
    <w:abstractNumId w:val="19"/>
  </w:num>
  <w:num w:numId="27" w16cid:durableId="1873876966">
    <w:abstractNumId w:val="26"/>
  </w:num>
  <w:num w:numId="28" w16cid:durableId="755202509">
    <w:abstractNumId w:val="12"/>
  </w:num>
  <w:num w:numId="29" w16cid:durableId="999696984">
    <w:abstractNumId w:val="17"/>
  </w:num>
  <w:num w:numId="30" w16cid:durableId="28343219">
    <w:abstractNumId w:val="20"/>
  </w:num>
  <w:num w:numId="31" w16cid:durableId="1671908595">
    <w:abstractNumId w:val="27"/>
  </w:num>
  <w:num w:numId="32" w16cid:durableId="46295190">
    <w:abstractNumId w:val="21"/>
  </w:num>
  <w:num w:numId="33" w16cid:durableId="1217200689">
    <w:abstractNumId w:val="18"/>
  </w:num>
  <w:num w:numId="34" w16cid:durableId="1975521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05993"/>
    <w:rsid w:val="00006AB0"/>
    <w:rsid w:val="00007383"/>
    <w:rsid w:val="00010A72"/>
    <w:rsid w:val="0001290F"/>
    <w:rsid w:val="00015976"/>
    <w:rsid w:val="00015C7C"/>
    <w:rsid w:val="00016B16"/>
    <w:rsid w:val="000172F4"/>
    <w:rsid w:val="00017676"/>
    <w:rsid w:val="00021487"/>
    <w:rsid w:val="00021778"/>
    <w:rsid w:val="00023A21"/>
    <w:rsid w:val="000255D0"/>
    <w:rsid w:val="000303AE"/>
    <w:rsid w:val="0003225C"/>
    <w:rsid w:val="00034D04"/>
    <w:rsid w:val="000352F4"/>
    <w:rsid w:val="00036260"/>
    <w:rsid w:val="00036B65"/>
    <w:rsid w:val="00037B3B"/>
    <w:rsid w:val="000420CB"/>
    <w:rsid w:val="00043554"/>
    <w:rsid w:val="00044070"/>
    <w:rsid w:val="00044585"/>
    <w:rsid w:val="0004467D"/>
    <w:rsid w:val="00045DAA"/>
    <w:rsid w:val="0004701C"/>
    <w:rsid w:val="00047F64"/>
    <w:rsid w:val="00051BE5"/>
    <w:rsid w:val="00051FBE"/>
    <w:rsid w:val="000527BB"/>
    <w:rsid w:val="00053E2D"/>
    <w:rsid w:val="000542B1"/>
    <w:rsid w:val="000542DD"/>
    <w:rsid w:val="00054FBD"/>
    <w:rsid w:val="00056257"/>
    <w:rsid w:val="00056F85"/>
    <w:rsid w:val="00057659"/>
    <w:rsid w:val="00060C07"/>
    <w:rsid w:val="00060C86"/>
    <w:rsid w:val="00062136"/>
    <w:rsid w:val="00062678"/>
    <w:rsid w:val="000651B7"/>
    <w:rsid w:val="00065B8D"/>
    <w:rsid w:val="00065C07"/>
    <w:rsid w:val="00065F19"/>
    <w:rsid w:val="00067100"/>
    <w:rsid w:val="000705AD"/>
    <w:rsid w:val="000713E1"/>
    <w:rsid w:val="0007257F"/>
    <w:rsid w:val="00072D25"/>
    <w:rsid w:val="000748EA"/>
    <w:rsid w:val="00074E90"/>
    <w:rsid w:val="00075649"/>
    <w:rsid w:val="00075FB9"/>
    <w:rsid w:val="00081764"/>
    <w:rsid w:val="0008190A"/>
    <w:rsid w:val="00082151"/>
    <w:rsid w:val="00084C67"/>
    <w:rsid w:val="00085A89"/>
    <w:rsid w:val="0009146C"/>
    <w:rsid w:val="00091712"/>
    <w:rsid w:val="00092097"/>
    <w:rsid w:val="00092B39"/>
    <w:rsid w:val="00093158"/>
    <w:rsid w:val="00093DDF"/>
    <w:rsid w:val="00094469"/>
    <w:rsid w:val="00094860"/>
    <w:rsid w:val="000979B8"/>
    <w:rsid w:val="000A1100"/>
    <w:rsid w:val="000A5267"/>
    <w:rsid w:val="000A6F0C"/>
    <w:rsid w:val="000A707B"/>
    <w:rsid w:val="000A7993"/>
    <w:rsid w:val="000B1DB6"/>
    <w:rsid w:val="000B204F"/>
    <w:rsid w:val="000B2331"/>
    <w:rsid w:val="000B2F6A"/>
    <w:rsid w:val="000B45EA"/>
    <w:rsid w:val="000B45FD"/>
    <w:rsid w:val="000B4C47"/>
    <w:rsid w:val="000B7A0A"/>
    <w:rsid w:val="000C256F"/>
    <w:rsid w:val="000C3837"/>
    <w:rsid w:val="000C4951"/>
    <w:rsid w:val="000C4DB3"/>
    <w:rsid w:val="000C6AC2"/>
    <w:rsid w:val="000C7AE0"/>
    <w:rsid w:val="000C7BB5"/>
    <w:rsid w:val="000D052C"/>
    <w:rsid w:val="000D0B10"/>
    <w:rsid w:val="000D16DC"/>
    <w:rsid w:val="000D25E4"/>
    <w:rsid w:val="000D34A2"/>
    <w:rsid w:val="000D4528"/>
    <w:rsid w:val="000D5A27"/>
    <w:rsid w:val="000D74F4"/>
    <w:rsid w:val="000D77B4"/>
    <w:rsid w:val="000E1878"/>
    <w:rsid w:val="000E27FC"/>
    <w:rsid w:val="000E4B6C"/>
    <w:rsid w:val="000E5696"/>
    <w:rsid w:val="000E575F"/>
    <w:rsid w:val="000E6153"/>
    <w:rsid w:val="000E7342"/>
    <w:rsid w:val="000F04F6"/>
    <w:rsid w:val="000F3EBD"/>
    <w:rsid w:val="000F40C6"/>
    <w:rsid w:val="000F4365"/>
    <w:rsid w:val="000F439B"/>
    <w:rsid w:val="000F54A6"/>
    <w:rsid w:val="000F5719"/>
    <w:rsid w:val="000F6287"/>
    <w:rsid w:val="000F65FD"/>
    <w:rsid w:val="000F6CDF"/>
    <w:rsid w:val="000F7889"/>
    <w:rsid w:val="000F7940"/>
    <w:rsid w:val="00101C53"/>
    <w:rsid w:val="001023EA"/>
    <w:rsid w:val="00102A4B"/>
    <w:rsid w:val="00105095"/>
    <w:rsid w:val="00105D8F"/>
    <w:rsid w:val="00106CD9"/>
    <w:rsid w:val="00107677"/>
    <w:rsid w:val="00111D0D"/>
    <w:rsid w:val="0011286A"/>
    <w:rsid w:val="001128F5"/>
    <w:rsid w:val="00113701"/>
    <w:rsid w:val="00117556"/>
    <w:rsid w:val="00120959"/>
    <w:rsid w:val="00124D04"/>
    <w:rsid w:val="001254AA"/>
    <w:rsid w:val="001254CE"/>
    <w:rsid w:val="00127F00"/>
    <w:rsid w:val="0013164A"/>
    <w:rsid w:val="00131875"/>
    <w:rsid w:val="00131DC4"/>
    <w:rsid w:val="00132A67"/>
    <w:rsid w:val="00134F80"/>
    <w:rsid w:val="0013649C"/>
    <w:rsid w:val="00140037"/>
    <w:rsid w:val="001413A3"/>
    <w:rsid w:val="00141B54"/>
    <w:rsid w:val="0014457D"/>
    <w:rsid w:val="001468BC"/>
    <w:rsid w:val="001473DF"/>
    <w:rsid w:val="001479FF"/>
    <w:rsid w:val="00151D25"/>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77723"/>
    <w:rsid w:val="001800D2"/>
    <w:rsid w:val="001802FA"/>
    <w:rsid w:val="00182B2A"/>
    <w:rsid w:val="00183739"/>
    <w:rsid w:val="001852BE"/>
    <w:rsid w:val="001854B1"/>
    <w:rsid w:val="001856F0"/>
    <w:rsid w:val="00186725"/>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36B8"/>
    <w:rsid w:val="001B3753"/>
    <w:rsid w:val="001B4060"/>
    <w:rsid w:val="001B45C2"/>
    <w:rsid w:val="001B56F2"/>
    <w:rsid w:val="001B5A66"/>
    <w:rsid w:val="001B6498"/>
    <w:rsid w:val="001C0579"/>
    <w:rsid w:val="001C0909"/>
    <w:rsid w:val="001C14DA"/>
    <w:rsid w:val="001C238F"/>
    <w:rsid w:val="001C45AE"/>
    <w:rsid w:val="001C4D86"/>
    <w:rsid w:val="001C6466"/>
    <w:rsid w:val="001C655E"/>
    <w:rsid w:val="001D010F"/>
    <w:rsid w:val="001D1AA3"/>
    <w:rsid w:val="001D272F"/>
    <w:rsid w:val="001D2AF8"/>
    <w:rsid w:val="001D608A"/>
    <w:rsid w:val="001D6578"/>
    <w:rsid w:val="001D71D0"/>
    <w:rsid w:val="001D7A2A"/>
    <w:rsid w:val="001D7FA9"/>
    <w:rsid w:val="001E10A3"/>
    <w:rsid w:val="001E213D"/>
    <w:rsid w:val="001E2726"/>
    <w:rsid w:val="001E4142"/>
    <w:rsid w:val="001E4315"/>
    <w:rsid w:val="001E5400"/>
    <w:rsid w:val="001E612A"/>
    <w:rsid w:val="001E6D1F"/>
    <w:rsid w:val="001F1211"/>
    <w:rsid w:val="001F1A45"/>
    <w:rsid w:val="001F241E"/>
    <w:rsid w:val="001F36E0"/>
    <w:rsid w:val="001F462E"/>
    <w:rsid w:val="001F6230"/>
    <w:rsid w:val="0020070A"/>
    <w:rsid w:val="00201059"/>
    <w:rsid w:val="002018CE"/>
    <w:rsid w:val="00202A21"/>
    <w:rsid w:val="00203B52"/>
    <w:rsid w:val="002047A2"/>
    <w:rsid w:val="0020504F"/>
    <w:rsid w:val="00205A42"/>
    <w:rsid w:val="002075A1"/>
    <w:rsid w:val="00210825"/>
    <w:rsid w:val="00211549"/>
    <w:rsid w:val="00211947"/>
    <w:rsid w:val="00212E4C"/>
    <w:rsid w:val="00212E53"/>
    <w:rsid w:val="00214FA0"/>
    <w:rsid w:val="00215D5C"/>
    <w:rsid w:val="002160B6"/>
    <w:rsid w:val="002160D0"/>
    <w:rsid w:val="00216374"/>
    <w:rsid w:val="00216D51"/>
    <w:rsid w:val="0021777A"/>
    <w:rsid w:val="00220CC8"/>
    <w:rsid w:val="00221241"/>
    <w:rsid w:val="00222CC6"/>
    <w:rsid w:val="0022310B"/>
    <w:rsid w:val="0022399F"/>
    <w:rsid w:val="00223FBA"/>
    <w:rsid w:val="00226808"/>
    <w:rsid w:val="00226FC2"/>
    <w:rsid w:val="00227B21"/>
    <w:rsid w:val="002301DE"/>
    <w:rsid w:val="00231905"/>
    <w:rsid w:val="00232664"/>
    <w:rsid w:val="00233E20"/>
    <w:rsid w:val="00235092"/>
    <w:rsid w:val="00236427"/>
    <w:rsid w:val="00240278"/>
    <w:rsid w:val="0024170B"/>
    <w:rsid w:val="00241AFC"/>
    <w:rsid w:val="00242C1E"/>
    <w:rsid w:val="0024324B"/>
    <w:rsid w:val="00244D13"/>
    <w:rsid w:val="00244E05"/>
    <w:rsid w:val="00245130"/>
    <w:rsid w:val="002451E3"/>
    <w:rsid w:val="00247E76"/>
    <w:rsid w:val="00247F1C"/>
    <w:rsid w:val="00252510"/>
    <w:rsid w:val="00252AE4"/>
    <w:rsid w:val="00252C7A"/>
    <w:rsid w:val="00252D82"/>
    <w:rsid w:val="002553E5"/>
    <w:rsid w:val="00255892"/>
    <w:rsid w:val="002576F7"/>
    <w:rsid w:val="00261EE1"/>
    <w:rsid w:val="0026319B"/>
    <w:rsid w:val="00264339"/>
    <w:rsid w:val="0026550F"/>
    <w:rsid w:val="00265F34"/>
    <w:rsid w:val="00266BB6"/>
    <w:rsid w:val="0027011E"/>
    <w:rsid w:val="00270302"/>
    <w:rsid w:val="002708F2"/>
    <w:rsid w:val="00271903"/>
    <w:rsid w:val="00273FAE"/>
    <w:rsid w:val="002747AC"/>
    <w:rsid w:val="00275457"/>
    <w:rsid w:val="002754C9"/>
    <w:rsid w:val="00275E10"/>
    <w:rsid w:val="00276310"/>
    <w:rsid w:val="0028030E"/>
    <w:rsid w:val="00281A42"/>
    <w:rsid w:val="00281BA3"/>
    <w:rsid w:val="00281C4D"/>
    <w:rsid w:val="00284BD7"/>
    <w:rsid w:val="00284C33"/>
    <w:rsid w:val="00285899"/>
    <w:rsid w:val="00285BF0"/>
    <w:rsid w:val="00286ACA"/>
    <w:rsid w:val="00287B1F"/>
    <w:rsid w:val="00287BBB"/>
    <w:rsid w:val="0029032C"/>
    <w:rsid w:val="002913F8"/>
    <w:rsid w:val="00291650"/>
    <w:rsid w:val="00292C40"/>
    <w:rsid w:val="00292EF5"/>
    <w:rsid w:val="002931C9"/>
    <w:rsid w:val="0029386E"/>
    <w:rsid w:val="002938CA"/>
    <w:rsid w:val="002939B1"/>
    <w:rsid w:val="002941BE"/>
    <w:rsid w:val="002949C1"/>
    <w:rsid w:val="00296423"/>
    <w:rsid w:val="002974C3"/>
    <w:rsid w:val="002A0728"/>
    <w:rsid w:val="002A0E9E"/>
    <w:rsid w:val="002A0FFD"/>
    <w:rsid w:val="002A3F31"/>
    <w:rsid w:val="002A497A"/>
    <w:rsid w:val="002A502A"/>
    <w:rsid w:val="002A5248"/>
    <w:rsid w:val="002A52A4"/>
    <w:rsid w:val="002A6889"/>
    <w:rsid w:val="002A74AF"/>
    <w:rsid w:val="002A75B8"/>
    <w:rsid w:val="002A7688"/>
    <w:rsid w:val="002A771C"/>
    <w:rsid w:val="002A7D5C"/>
    <w:rsid w:val="002B22A1"/>
    <w:rsid w:val="002B3121"/>
    <w:rsid w:val="002B3954"/>
    <w:rsid w:val="002C06CB"/>
    <w:rsid w:val="002C1D19"/>
    <w:rsid w:val="002C2E50"/>
    <w:rsid w:val="002C2E87"/>
    <w:rsid w:val="002C3671"/>
    <w:rsid w:val="002C4AFF"/>
    <w:rsid w:val="002C629B"/>
    <w:rsid w:val="002C6A7C"/>
    <w:rsid w:val="002C76EE"/>
    <w:rsid w:val="002D0931"/>
    <w:rsid w:val="002D11C3"/>
    <w:rsid w:val="002D12A3"/>
    <w:rsid w:val="002D1576"/>
    <w:rsid w:val="002D253D"/>
    <w:rsid w:val="002D2559"/>
    <w:rsid w:val="002D25C8"/>
    <w:rsid w:val="002E1438"/>
    <w:rsid w:val="002E5576"/>
    <w:rsid w:val="002E5904"/>
    <w:rsid w:val="002E6D7D"/>
    <w:rsid w:val="002F0307"/>
    <w:rsid w:val="002F0CD7"/>
    <w:rsid w:val="002F0D55"/>
    <w:rsid w:val="002F1010"/>
    <w:rsid w:val="002F14C7"/>
    <w:rsid w:val="002F166A"/>
    <w:rsid w:val="002F27B7"/>
    <w:rsid w:val="002F29B2"/>
    <w:rsid w:val="002F3D3B"/>
    <w:rsid w:val="002F45D6"/>
    <w:rsid w:val="002F4692"/>
    <w:rsid w:val="002F6A3B"/>
    <w:rsid w:val="002F6DBA"/>
    <w:rsid w:val="002F7BD1"/>
    <w:rsid w:val="003007D5"/>
    <w:rsid w:val="00300C2F"/>
    <w:rsid w:val="00300FA6"/>
    <w:rsid w:val="00304487"/>
    <w:rsid w:val="003047BD"/>
    <w:rsid w:val="003066BD"/>
    <w:rsid w:val="003077EB"/>
    <w:rsid w:val="00311482"/>
    <w:rsid w:val="003116A3"/>
    <w:rsid w:val="003121A3"/>
    <w:rsid w:val="003130B2"/>
    <w:rsid w:val="00313FE7"/>
    <w:rsid w:val="0031453D"/>
    <w:rsid w:val="0031467A"/>
    <w:rsid w:val="00314B3E"/>
    <w:rsid w:val="003150D5"/>
    <w:rsid w:val="00317992"/>
    <w:rsid w:val="00317A45"/>
    <w:rsid w:val="003209ED"/>
    <w:rsid w:val="00321C8D"/>
    <w:rsid w:val="0032224F"/>
    <w:rsid w:val="003232D3"/>
    <w:rsid w:val="00323A04"/>
    <w:rsid w:val="0032729B"/>
    <w:rsid w:val="00327398"/>
    <w:rsid w:val="003311D0"/>
    <w:rsid w:val="00331C85"/>
    <w:rsid w:val="00331E02"/>
    <w:rsid w:val="0033344B"/>
    <w:rsid w:val="0033373B"/>
    <w:rsid w:val="00333828"/>
    <w:rsid w:val="00333946"/>
    <w:rsid w:val="00333B2D"/>
    <w:rsid w:val="00335D8F"/>
    <w:rsid w:val="00335F7D"/>
    <w:rsid w:val="00340625"/>
    <w:rsid w:val="00341679"/>
    <w:rsid w:val="00341A64"/>
    <w:rsid w:val="00342480"/>
    <w:rsid w:val="003431D7"/>
    <w:rsid w:val="00345882"/>
    <w:rsid w:val="00345900"/>
    <w:rsid w:val="0034659E"/>
    <w:rsid w:val="00346BC7"/>
    <w:rsid w:val="003513BD"/>
    <w:rsid w:val="00351AF9"/>
    <w:rsid w:val="003520FB"/>
    <w:rsid w:val="00354BE8"/>
    <w:rsid w:val="00354C2C"/>
    <w:rsid w:val="00356B4E"/>
    <w:rsid w:val="00357075"/>
    <w:rsid w:val="00360BE4"/>
    <w:rsid w:val="00362880"/>
    <w:rsid w:val="00363C2B"/>
    <w:rsid w:val="003641AC"/>
    <w:rsid w:val="00364748"/>
    <w:rsid w:val="0036546F"/>
    <w:rsid w:val="003654D5"/>
    <w:rsid w:val="00370121"/>
    <w:rsid w:val="00370524"/>
    <w:rsid w:val="003711E5"/>
    <w:rsid w:val="0037362C"/>
    <w:rsid w:val="00373A2D"/>
    <w:rsid w:val="00374281"/>
    <w:rsid w:val="0037595E"/>
    <w:rsid w:val="003774DC"/>
    <w:rsid w:val="003774E0"/>
    <w:rsid w:val="003805A5"/>
    <w:rsid w:val="00380D36"/>
    <w:rsid w:val="00384ACF"/>
    <w:rsid w:val="00384FE3"/>
    <w:rsid w:val="00385345"/>
    <w:rsid w:val="00390BC9"/>
    <w:rsid w:val="00390F03"/>
    <w:rsid w:val="00391285"/>
    <w:rsid w:val="0039141C"/>
    <w:rsid w:val="00392A84"/>
    <w:rsid w:val="00394175"/>
    <w:rsid w:val="0039721E"/>
    <w:rsid w:val="0039743C"/>
    <w:rsid w:val="00397CE3"/>
    <w:rsid w:val="003A017F"/>
    <w:rsid w:val="003A1414"/>
    <w:rsid w:val="003A2297"/>
    <w:rsid w:val="003A53B4"/>
    <w:rsid w:val="003B07B6"/>
    <w:rsid w:val="003B0ACD"/>
    <w:rsid w:val="003B0C59"/>
    <w:rsid w:val="003B1788"/>
    <w:rsid w:val="003B1D13"/>
    <w:rsid w:val="003B392F"/>
    <w:rsid w:val="003B3F37"/>
    <w:rsid w:val="003B44D4"/>
    <w:rsid w:val="003B4502"/>
    <w:rsid w:val="003B4FB4"/>
    <w:rsid w:val="003B5D70"/>
    <w:rsid w:val="003B6106"/>
    <w:rsid w:val="003B758A"/>
    <w:rsid w:val="003B7CC3"/>
    <w:rsid w:val="003B7D67"/>
    <w:rsid w:val="003C23A5"/>
    <w:rsid w:val="003C2A01"/>
    <w:rsid w:val="003C2B0C"/>
    <w:rsid w:val="003C4E64"/>
    <w:rsid w:val="003C4FE4"/>
    <w:rsid w:val="003C5A95"/>
    <w:rsid w:val="003C6C2D"/>
    <w:rsid w:val="003C7C08"/>
    <w:rsid w:val="003D26DD"/>
    <w:rsid w:val="003D2ACC"/>
    <w:rsid w:val="003D2DAB"/>
    <w:rsid w:val="003D2DEF"/>
    <w:rsid w:val="003D43E2"/>
    <w:rsid w:val="003D5506"/>
    <w:rsid w:val="003D6C5A"/>
    <w:rsid w:val="003D746C"/>
    <w:rsid w:val="003E0471"/>
    <w:rsid w:val="003E096B"/>
    <w:rsid w:val="003E0F8B"/>
    <w:rsid w:val="003E2D13"/>
    <w:rsid w:val="003E2FF9"/>
    <w:rsid w:val="003E3952"/>
    <w:rsid w:val="003E4DB0"/>
    <w:rsid w:val="003E5F4C"/>
    <w:rsid w:val="003E715E"/>
    <w:rsid w:val="003F0C4A"/>
    <w:rsid w:val="003F1189"/>
    <w:rsid w:val="003F2EDB"/>
    <w:rsid w:val="003F3938"/>
    <w:rsid w:val="003F449A"/>
    <w:rsid w:val="003F4635"/>
    <w:rsid w:val="003F4E6D"/>
    <w:rsid w:val="003F5575"/>
    <w:rsid w:val="003F5A3A"/>
    <w:rsid w:val="003F7A7A"/>
    <w:rsid w:val="003F7DCF"/>
    <w:rsid w:val="003F7ED4"/>
    <w:rsid w:val="00400169"/>
    <w:rsid w:val="00400237"/>
    <w:rsid w:val="004007A9"/>
    <w:rsid w:val="00400EA2"/>
    <w:rsid w:val="00401485"/>
    <w:rsid w:val="004029A0"/>
    <w:rsid w:val="00403AD9"/>
    <w:rsid w:val="004045C9"/>
    <w:rsid w:val="00404C1B"/>
    <w:rsid w:val="004061C4"/>
    <w:rsid w:val="00406622"/>
    <w:rsid w:val="00406DA1"/>
    <w:rsid w:val="004077E4"/>
    <w:rsid w:val="0040793A"/>
    <w:rsid w:val="004101AF"/>
    <w:rsid w:val="00411B5F"/>
    <w:rsid w:val="00412B81"/>
    <w:rsid w:val="00414C1A"/>
    <w:rsid w:val="00415182"/>
    <w:rsid w:val="00415BBD"/>
    <w:rsid w:val="00416D10"/>
    <w:rsid w:val="0041763A"/>
    <w:rsid w:val="00420663"/>
    <w:rsid w:val="0042438A"/>
    <w:rsid w:val="004278D4"/>
    <w:rsid w:val="00427FF8"/>
    <w:rsid w:val="00431118"/>
    <w:rsid w:val="00431807"/>
    <w:rsid w:val="00432027"/>
    <w:rsid w:val="004320EC"/>
    <w:rsid w:val="004334CE"/>
    <w:rsid w:val="00433D03"/>
    <w:rsid w:val="00433ED8"/>
    <w:rsid w:val="00434401"/>
    <w:rsid w:val="00434BC5"/>
    <w:rsid w:val="00435256"/>
    <w:rsid w:val="00435312"/>
    <w:rsid w:val="0043637C"/>
    <w:rsid w:val="00437939"/>
    <w:rsid w:val="00440D5D"/>
    <w:rsid w:val="00443E09"/>
    <w:rsid w:val="00444226"/>
    <w:rsid w:val="00444869"/>
    <w:rsid w:val="00444C02"/>
    <w:rsid w:val="00444F0B"/>
    <w:rsid w:val="004451E9"/>
    <w:rsid w:val="00445D3F"/>
    <w:rsid w:val="00446554"/>
    <w:rsid w:val="00446CC1"/>
    <w:rsid w:val="0045108D"/>
    <w:rsid w:val="004523C3"/>
    <w:rsid w:val="00452F05"/>
    <w:rsid w:val="00453CB0"/>
    <w:rsid w:val="00453EFA"/>
    <w:rsid w:val="004542CB"/>
    <w:rsid w:val="004557AF"/>
    <w:rsid w:val="00455CCC"/>
    <w:rsid w:val="004570B7"/>
    <w:rsid w:val="00457B65"/>
    <w:rsid w:val="004608FB"/>
    <w:rsid w:val="004609BC"/>
    <w:rsid w:val="00460DF5"/>
    <w:rsid w:val="00461618"/>
    <w:rsid w:val="00461751"/>
    <w:rsid w:val="004617E2"/>
    <w:rsid w:val="00461E04"/>
    <w:rsid w:val="00461FD1"/>
    <w:rsid w:val="004627E9"/>
    <w:rsid w:val="004634E8"/>
    <w:rsid w:val="00463531"/>
    <w:rsid w:val="004637C0"/>
    <w:rsid w:val="00465832"/>
    <w:rsid w:val="00467AF4"/>
    <w:rsid w:val="0047019F"/>
    <w:rsid w:val="004706B3"/>
    <w:rsid w:val="004737CC"/>
    <w:rsid w:val="00474893"/>
    <w:rsid w:val="0047547F"/>
    <w:rsid w:val="004761E1"/>
    <w:rsid w:val="004769FE"/>
    <w:rsid w:val="004770B1"/>
    <w:rsid w:val="004776EF"/>
    <w:rsid w:val="00480B23"/>
    <w:rsid w:val="00482B6B"/>
    <w:rsid w:val="00482C38"/>
    <w:rsid w:val="004843B1"/>
    <w:rsid w:val="00484FC4"/>
    <w:rsid w:val="00485A39"/>
    <w:rsid w:val="004862EE"/>
    <w:rsid w:val="00486A8F"/>
    <w:rsid w:val="00486E42"/>
    <w:rsid w:val="00487A87"/>
    <w:rsid w:val="00487C92"/>
    <w:rsid w:val="00487E22"/>
    <w:rsid w:val="0049002B"/>
    <w:rsid w:val="00491B82"/>
    <w:rsid w:val="00491D06"/>
    <w:rsid w:val="00491E4D"/>
    <w:rsid w:val="00492916"/>
    <w:rsid w:val="00492F0F"/>
    <w:rsid w:val="0049363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6581"/>
    <w:rsid w:val="004B6685"/>
    <w:rsid w:val="004B6F60"/>
    <w:rsid w:val="004C0E54"/>
    <w:rsid w:val="004C2466"/>
    <w:rsid w:val="004C3572"/>
    <w:rsid w:val="004C45FE"/>
    <w:rsid w:val="004C47AC"/>
    <w:rsid w:val="004C5E2D"/>
    <w:rsid w:val="004C5EA7"/>
    <w:rsid w:val="004C63AA"/>
    <w:rsid w:val="004C6876"/>
    <w:rsid w:val="004C7403"/>
    <w:rsid w:val="004C7C74"/>
    <w:rsid w:val="004D185A"/>
    <w:rsid w:val="004D1DFB"/>
    <w:rsid w:val="004D5CD3"/>
    <w:rsid w:val="004D73CD"/>
    <w:rsid w:val="004D789D"/>
    <w:rsid w:val="004E0519"/>
    <w:rsid w:val="004E0B3F"/>
    <w:rsid w:val="004E0E31"/>
    <w:rsid w:val="004E278B"/>
    <w:rsid w:val="004E2837"/>
    <w:rsid w:val="004E3168"/>
    <w:rsid w:val="004E6648"/>
    <w:rsid w:val="004E67CF"/>
    <w:rsid w:val="004E6F61"/>
    <w:rsid w:val="004E73F3"/>
    <w:rsid w:val="004E7D2A"/>
    <w:rsid w:val="004F302C"/>
    <w:rsid w:val="004F6217"/>
    <w:rsid w:val="004F65EA"/>
    <w:rsid w:val="004F6E89"/>
    <w:rsid w:val="00501A9F"/>
    <w:rsid w:val="0050310D"/>
    <w:rsid w:val="00503872"/>
    <w:rsid w:val="005038AA"/>
    <w:rsid w:val="005048E7"/>
    <w:rsid w:val="00505DCE"/>
    <w:rsid w:val="00505ED1"/>
    <w:rsid w:val="00506275"/>
    <w:rsid w:val="00507B8F"/>
    <w:rsid w:val="005104E2"/>
    <w:rsid w:val="005113BA"/>
    <w:rsid w:val="0051387B"/>
    <w:rsid w:val="00515121"/>
    <w:rsid w:val="00516D64"/>
    <w:rsid w:val="00517284"/>
    <w:rsid w:val="005175BF"/>
    <w:rsid w:val="00517FF1"/>
    <w:rsid w:val="00522313"/>
    <w:rsid w:val="00522D08"/>
    <w:rsid w:val="0052435D"/>
    <w:rsid w:val="00525A48"/>
    <w:rsid w:val="00526D34"/>
    <w:rsid w:val="00532D14"/>
    <w:rsid w:val="005353BB"/>
    <w:rsid w:val="00535742"/>
    <w:rsid w:val="00535E30"/>
    <w:rsid w:val="00537923"/>
    <w:rsid w:val="00537DC0"/>
    <w:rsid w:val="005400F4"/>
    <w:rsid w:val="005404A3"/>
    <w:rsid w:val="0054091B"/>
    <w:rsid w:val="00540E53"/>
    <w:rsid w:val="00542DB4"/>
    <w:rsid w:val="0054302D"/>
    <w:rsid w:val="00543B7F"/>
    <w:rsid w:val="00544F6A"/>
    <w:rsid w:val="0054569B"/>
    <w:rsid w:val="005458E9"/>
    <w:rsid w:val="005461AC"/>
    <w:rsid w:val="00547556"/>
    <w:rsid w:val="00550523"/>
    <w:rsid w:val="0055257C"/>
    <w:rsid w:val="0055458B"/>
    <w:rsid w:val="00555D8E"/>
    <w:rsid w:val="00556A78"/>
    <w:rsid w:val="00557632"/>
    <w:rsid w:val="00557687"/>
    <w:rsid w:val="00557A1F"/>
    <w:rsid w:val="00557C87"/>
    <w:rsid w:val="00557D8C"/>
    <w:rsid w:val="00560856"/>
    <w:rsid w:val="00560B65"/>
    <w:rsid w:val="005611F6"/>
    <w:rsid w:val="0056193E"/>
    <w:rsid w:val="00561E85"/>
    <w:rsid w:val="00563BCC"/>
    <w:rsid w:val="00565394"/>
    <w:rsid w:val="0056546D"/>
    <w:rsid w:val="005656A6"/>
    <w:rsid w:val="00565B28"/>
    <w:rsid w:val="0056665B"/>
    <w:rsid w:val="00566C95"/>
    <w:rsid w:val="00567080"/>
    <w:rsid w:val="005670C7"/>
    <w:rsid w:val="00567701"/>
    <w:rsid w:val="00571752"/>
    <w:rsid w:val="00571BF1"/>
    <w:rsid w:val="0057299B"/>
    <w:rsid w:val="0057324B"/>
    <w:rsid w:val="00574E74"/>
    <w:rsid w:val="00574EF0"/>
    <w:rsid w:val="00575FA9"/>
    <w:rsid w:val="0057680B"/>
    <w:rsid w:val="00576D8D"/>
    <w:rsid w:val="00577305"/>
    <w:rsid w:val="00577FF3"/>
    <w:rsid w:val="0058001B"/>
    <w:rsid w:val="00580118"/>
    <w:rsid w:val="005807C1"/>
    <w:rsid w:val="00580AFF"/>
    <w:rsid w:val="00580B17"/>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1A1"/>
    <w:rsid w:val="0059664B"/>
    <w:rsid w:val="005A0905"/>
    <w:rsid w:val="005A0C66"/>
    <w:rsid w:val="005A0F04"/>
    <w:rsid w:val="005A37CF"/>
    <w:rsid w:val="005A4441"/>
    <w:rsid w:val="005A559F"/>
    <w:rsid w:val="005A5A49"/>
    <w:rsid w:val="005A6238"/>
    <w:rsid w:val="005A630B"/>
    <w:rsid w:val="005A6A4C"/>
    <w:rsid w:val="005A6B19"/>
    <w:rsid w:val="005A704C"/>
    <w:rsid w:val="005B00DB"/>
    <w:rsid w:val="005B0B83"/>
    <w:rsid w:val="005B185F"/>
    <w:rsid w:val="005B1BB8"/>
    <w:rsid w:val="005B4DAF"/>
    <w:rsid w:val="005B6EDE"/>
    <w:rsid w:val="005B7164"/>
    <w:rsid w:val="005C02B1"/>
    <w:rsid w:val="005C0AD8"/>
    <w:rsid w:val="005C0AE5"/>
    <w:rsid w:val="005C26BA"/>
    <w:rsid w:val="005C3194"/>
    <w:rsid w:val="005C355F"/>
    <w:rsid w:val="005C4B3F"/>
    <w:rsid w:val="005C7E4A"/>
    <w:rsid w:val="005D011E"/>
    <w:rsid w:val="005D137F"/>
    <w:rsid w:val="005D48E7"/>
    <w:rsid w:val="005D5424"/>
    <w:rsid w:val="005D6679"/>
    <w:rsid w:val="005D7629"/>
    <w:rsid w:val="005E0B50"/>
    <w:rsid w:val="005E3088"/>
    <w:rsid w:val="005E394F"/>
    <w:rsid w:val="005E3B6A"/>
    <w:rsid w:val="005E4966"/>
    <w:rsid w:val="005E4B9B"/>
    <w:rsid w:val="005E5CB5"/>
    <w:rsid w:val="005E6820"/>
    <w:rsid w:val="005F00BB"/>
    <w:rsid w:val="005F0942"/>
    <w:rsid w:val="005F0B01"/>
    <w:rsid w:val="005F26DC"/>
    <w:rsid w:val="005F2D8B"/>
    <w:rsid w:val="005F315A"/>
    <w:rsid w:val="005F39AA"/>
    <w:rsid w:val="005F65AB"/>
    <w:rsid w:val="00600A20"/>
    <w:rsid w:val="00602610"/>
    <w:rsid w:val="00602D59"/>
    <w:rsid w:val="006030D3"/>
    <w:rsid w:val="0060630A"/>
    <w:rsid w:val="00612BC3"/>
    <w:rsid w:val="00612C9B"/>
    <w:rsid w:val="00612D2A"/>
    <w:rsid w:val="0061305E"/>
    <w:rsid w:val="0061309D"/>
    <w:rsid w:val="0061340F"/>
    <w:rsid w:val="00613E10"/>
    <w:rsid w:val="00614F7B"/>
    <w:rsid w:val="0061571C"/>
    <w:rsid w:val="00615FD0"/>
    <w:rsid w:val="00616EB2"/>
    <w:rsid w:val="006174D3"/>
    <w:rsid w:val="00620390"/>
    <w:rsid w:val="00620A21"/>
    <w:rsid w:val="006224F0"/>
    <w:rsid w:val="00622E65"/>
    <w:rsid w:val="00624B05"/>
    <w:rsid w:val="0062531D"/>
    <w:rsid w:val="006253ED"/>
    <w:rsid w:val="0062564D"/>
    <w:rsid w:val="006269E6"/>
    <w:rsid w:val="006304F2"/>
    <w:rsid w:val="00630702"/>
    <w:rsid w:val="00630FE7"/>
    <w:rsid w:val="006317DB"/>
    <w:rsid w:val="0063309A"/>
    <w:rsid w:val="006332D9"/>
    <w:rsid w:val="006343B1"/>
    <w:rsid w:val="0063553E"/>
    <w:rsid w:val="00635B81"/>
    <w:rsid w:val="0063627D"/>
    <w:rsid w:val="00640075"/>
    <w:rsid w:val="00640406"/>
    <w:rsid w:val="006404D0"/>
    <w:rsid w:val="00640D35"/>
    <w:rsid w:val="00641685"/>
    <w:rsid w:val="006417A2"/>
    <w:rsid w:val="00642293"/>
    <w:rsid w:val="00643473"/>
    <w:rsid w:val="00644E5A"/>
    <w:rsid w:val="00644F41"/>
    <w:rsid w:val="006458CD"/>
    <w:rsid w:val="006458DB"/>
    <w:rsid w:val="00646926"/>
    <w:rsid w:val="00646DC6"/>
    <w:rsid w:val="00647781"/>
    <w:rsid w:val="0064782D"/>
    <w:rsid w:val="00650F28"/>
    <w:rsid w:val="00650FF2"/>
    <w:rsid w:val="006532F0"/>
    <w:rsid w:val="00653FFB"/>
    <w:rsid w:val="00654057"/>
    <w:rsid w:val="00656713"/>
    <w:rsid w:val="00656DD1"/>
    <w:rsid w:val="0065702B"/>
    <w:rsid w:val="00660498"/>
    <w:rsid w:val="0066063F"/>
    <w:rsid w:val="00660861"/>
    <w:rsid w:val="006615BA"/>
    <w:rsid w:val="006617E9"/>
    <w:rsid w:val="00661FC3"/>
    <w:rsid w:val="006629C5"/>
    <w:rsid w:val="00663F6B"/>
    <w:rsid w:val="00665A7F"/>
    <w:rsid w:val="00666461"/>
    <w:rsid w:val="00666A54"/>
    <w:rsid w:val="00666BA4"/>
    <w:rsid w:val="00667158"/>
    <w:rsid w:val="00667903"/>
    <w:rsid w:val="00667BDC"/>
    <w:rsid w:val="00667F19"/>
    <w:rsid w:val="006708B1"/>
    <w:rsid w:val="00670DCE"/>
    <w:rsid w:val="00671D03"/>
    <w:rsid w:val="00674825"/>
    <w:rsid w:val="006751F9"/>
    <w:rsid w:val="006768F7"/>
    <w:rsid w:val="0067744A"/>
    <w:rsid w:val="006800F4"/>
    <w:rsid w:val="00681364"/>
    <w:rsid w:val="00681764"/>
    <w:rsid w:val="006827E3"/>
    <w:rsid w:val="00682DDB"/>
    <w:rsid w:val="00683278"/>
    <w:rsid w:val="00683CE0"/>
    <w:rsid w:val="006852C1"/>
    <w:rsid w:val="00685547"/>
    <w:rsid w:val="00686BCF"/>
    <w:rsid w:val="006879A5"/>
    <w:rsid w:val="0069015D"/>
    <w:rsid w:val="006903AB"/>
    <w:rsid w:val="0069048E"/>
    <w:rsid w:val="006909B4"/>
    <w:rsid w:val="00691704"/>
    <w:rsid w:val="00692FE8"/>
    <w:rsid w:val="006934BC"/>
    <w:rsid w:val="0069357F"/>
    <w:rsid w:val="006935DC"/>
    <w:rsid w:val="00693653"/>
    <w:rsid w:val="0069390E"/>
    <w:rsid w:val="006967EE"/>
    <w:rsid w:val="00696A36"/>
    <w:rsid w:val="006970F9"/>
    <w:rsid w:val="006A1A43"/>
    <w:rsid w:val="006A2A90"/>
    <w:rsid w:val="006A314A"/>
    <w:rsid w:val="006A35E9"/>
    <w:rsid w:val="006A4188"/>
    <w:rsid w:val="006A5D67"/>
    <w:rsid w:val="006A6ED9"/>
    <w:rsid w:val="006B0333"/>
    <w:rsid w:val="006B0B7E"/>
    <w:rsid w:val="006B1EA8"/>
    <w:rsid w:val="006B2277"/>
    <w:rsid w:val="006B2E66"/>
    <w:rsid w:val="006B4712"/>
    <w:rsid w:val="006B5D11"/>
    <w:rsid w:val="006B62DB"/>
    <w:rsid w:val="006B6A0C"/>
    <w:rsid w:val="006B7EA0"/>
    <w:rsid w:val="006B7FBE"/>
    <w:rsid w:val="006C005B"/>
    <w:rsid w:val="006C3532"/>
    <w:rsid w:val="006C3FD3"/>
    <w:rsid w:val="006C4173"/>
    <w:rsid w:val="006C5631"/>
    <w:rsid w:val="006C7D88"/>
    <w:rsid w:val="006D0CC1"/>
    <w:rsid w:val="006D164C"/>
    <w:rsid w:val="006D17FB"/>
    <w:rsid w:val="006D1B02"/>
    <w:rsid w:val="006D1EB1"/>
    <w:rsid w:val="006D1F37"/>
    <w:rsid w:val="006D2459"/>
    <w:rsid w:val="006D3B80"/>
    <w:rsid w:val="006D4099"/>
    <w:rsid w:val="006D4AE9"/>
    <w:rsid w:val="006E1579"/>
    <w:rsid w:val="006E21BF"/>
    <w:rsid w:val="006E2386"/>
    <w:rsid w:val="006E240C"/>
    <w:rsid w:val="006E27D3"/>
    <w:rsid w:val="006E38EF"/>
    <w:rsid w:val="006E3EBC"/>
    <w:rsid w:val="006E4AC3"/>
    <w:rsid w:val="006E641D"/>
    <w:rsid w:val="006E6B54"/>
    <w:rsid w:val="006E6D27"/>
    <w:rsid w:val="006E7026"/>
    <w:rsid w:val="006E7316"/>
    <w:rsid w:val="006E74C8"/>
    <w:rsid w:val="006E77A9"/>
    <w:rsid w:val="006F0306"/>
    <w:rsid w:val="006F0F0B"/>
    <w:rsid w:val="006F1EC3"/>
    <w:rsid w:val="006F4790"/>
    <w:rsid w:val="006F6E95"/>
    <w:rsid w:val="006F757C"/>
    <w:rsid w:val="00700291"/>
    <w:rsid w:val="0070083B"/>
    <w:rsid w:val="00702A59"/>
    <w:rsid w:val="00702CE6"/>
    <w:rsid w:val="0070368A"/>
    <w:rsid w:val="0070436A"/>
    <w:rsid w:val="00704549"/>
    <w:rsid w:val="00705C98"/>
    <w:rsid w:val="0070772B"/>
    <w:rsid w:val="0070788F"/>
    <w:rsid w:val="00712561"/>
    <w:rsid w:val="0071310E"/>
    <w:rsid w:val="00713EDA"/>
    <w:rsid w:val="00715474"/>
    <w:rsid w:val="00715AED"/>
    <w:rsid w:val="007202F3"/>
    <w:rsid w:val="00720789"/>
    <w:rsid w:val="00724D20"/>
    <w:rsid w:val="00726217"/>
    <w:rsid w:val="00727701"/>
    <w:rsid w:val="00727BD7"/>
    <w:rsid w:val="0073142E"/>
    <w:rsid w:val="00732D17"/>
    <w:rsid w:val="00733C13"/>
    <w:rsid w:val="0073660D"/>
    <w:rsid w:val="00736A55"/>
    <w:rsid w:val="00740129"/>
    <w:rsid w:val="00741706"/>
    <w:rsid w:val="00742138"/>
    <w:rsid w:val="00742434"/>
    <w:rsid w:val="00743A94"/>
    <w:rsid w:val="00744E0D"/>
    <w:rsid w:val="0074559C"/>
    <w:rsid w:val="007457FA"/>
    <w:rsid w:val="00745D55"/>
    <w:rsid w:val="007466CE"/>
    <w:rsid w:val="00746D15"/>
    <w:rsid w:val="00747031"/>
    <w:rsid w:val="00753265"/>
    <w:rsid w:val="00753308"/>
    <w:rsid w:val="00754894"/>
    <w:rsid w:val="00755172"/>
    <w:rsid w:val="00755EC0"/>
    <w:rsid w:val="00756946"/>
    <w:rsid w:val="007627AF"/>
    <w:rsid w:val="00762B0C"/>
    <w:rsid w:val="007638D3"/>
    <w:rsid w:val="00763F09"/>
    <w:rsid w:val="00764B3E"/>
    <w:rsid w:val="00764E5A"/>
    <w:rsid w:val="00766E14"/>
    <w:rsid w:val="00767CF6"/>
    <w:rsid w:val="007704B7"/>
    <w:rsid w:val="00771236"/>
    <w:rsid w:val="007722B5"/>
    <w:rsid w:val="00774F43"/>
    <w:rsid w:val="00775443"/>
    <w:rsid w:val="0077593D"/>
    <w:rsid w:val="00775D44"/>
    <w:rsid w:val="007760DB"/>
    <w:rsid w:val="00776DBC"/>
    <w:rsid w:val="0077739F"/>
    <w:rsid w:val="00777C53"/>
    <w:rsid w:val="007805BA"/>
    <w:rsid w:val="00780673"/>
    <w:rsid w:val="0078372E"/>
    <w:rsid w:val="00785A28"/>
    <w:rsid w:val="007869C6"/>
    <w:rsid w:val="00787757"/>
    <w:rsid w:val="0079046C"/>
    <w:rsid w:val="00790D73"/>
    <w:rsid w:val="0079353F"/>
    <w:rsid w:val="00795BB2"/>
    <w:rsid w:val="00795BD7"/>
    <w:rsid w:val="00797520"/>
    <w:rsid w:val="00797567"/>
    <w:rsid w:val="007A0B94"/>
    <w:rsid w:val="007A0E1A"/>
    <w:rsid w:val="007A110A"/>
    <w:rsid w:val="007A17A9"/>
    <w:rsid w:val="007A1D98"/>
    <w:rsid w:val="007A21A1"/>
    <w:rsid w:val="007A2200"/>
    <w:rsid w:val="007A2D7E"/>
    <w:rsid w:val="007A3543"/>
    <w:rsid w:val="007A42D3"/>
    <w:rsid w:val="007A5B68"/>
    <w:rsid w:val="007A631B"/>
    <w:rsid w:val="007A6684"/>
    <w:rsid w:val="007A7D36"/>
    <w:rsid w:val="007B1D9F"/>
    <w:rsid w:val="007B2139"/>
    <w:rsid w:val="007B2E2B"/>
    <w:rsid w:val="007B351A"/>
    <w:rsid w:val="007B39CC"/>
    <w:rsid w:val="007B4563"/>
    <w:rsid w:val="007B5276"/>
    <w:rsid w:val="007B5B79"/>
    <w:rsid w:val="007B65A6"/>
    <w:rsid w:val="007B669B"/>
    <w:rsid w:val="007B7868"/>
    <w:rsid w:val="007C035C"/>
    <w:rsid w:val="007C30B5"/>
    <w:rsid w:val="007C3E53"/>
    <w:rsid w:val="007C4FFF"/>
    <w:rsid w:val="007C56F7"/>
    <w:rsid w:val="007C60E0"/>
    <w:rsid w:val="007C6610"/>
    <w:rsid w:val="007D00F4"/>
    <w:rsid w:val="007D15D8"/>
    <w:rsid w:val="007D1B9C"/>
    <w:rsid w:val="007D4A66"/>
    <w:rsid w:val="007D5ADC"/>
    <w:rsid w:val="007D5D63"/>
    <w:rsid w:val="007D63FA"/>
    <w:rsid w:val="007E02F3"/>
    <w:rsid w:val="007E138D"/>
    <w:rsid w:val="007E5085"/>
    <w:rsid w:val="007E57C6"/>
    <w:rsid w:val="007E598F"/>
    <w:rsid w:val="007E5EA6"/>
    <w:rsid w:val="007E74CB"/>
    <w:rsid w:val="007E7C1D"/>
    <w:rsid w:val="007F1755"/>
    <w:rsid w:val="007F1C40"/>
    <w:rsid w:val="007F234A"/>
    <w:rsid w:val="007F4A2E"/>
    <w:rsid w:val="007F71ED"/>
    <w:rsid w:val="007F7D3D"/>
    <w:rsid w:val="00800396"/>
    <w:rsid w:val="00800C48"/>
    <w:rsid w:val="00801C42"/>
    <w:rsid w:val="008038EF"/>
    <w:rsid w:val="0080561B"/>
    <w:rsid w:val="0080649F"/>
    <w:rsid w:val="00806A30"/>
    <w:rsid w:val="00806BB3"/>
    <w:rsid w:val="0081038F"/>
    <w:rsid w:val="00811746"/>
    <w:rsid w:val="00811A2E"/>
    <w:rsid w:val="00811DFD"/>
    <w:rsid w:val="008125CE"/>
    <w:rsid w:val="0081653B"/>
    <w:rsid w:val="00816E9D"/>
    <w:rsid w:val="00817146"/>
    <w:rsid w:val="00817D96"/>
    <w:rsid w:val="00820308"/>
    <w:rsid w:val="008213FE"/>
    <w:rsid w:val="00823285"/>
    <w:rsid w:val="00823B8B"/>
    <w:rsid w:val="00823FCF"/>
    <w:rsid w:val="00824CB5"/>
    <w:rsid w:val="008260CA"/>
    <w:rsid w:val="00826C07"/>
    <w:rsid w:val="00827334"/>
    <w:rsid w:val="008307C0"/>
    <w:rsid w:val="00834589"/>
    <w:rsid w:val="00834CA8"/>
    <w:rsid w:val="00835384"/>
    <w:rsid w:val="00835E2F"/>
    <w:rsid w:val="00836005"/>
    <w:rsid w:val="00841AEE"/>
    <w:rsid w:val="00841B8F"/>
    <w:rsid w:val="00844132"/>
    <w:rsid w:val="00846880"/>
    <w:rsid w:val="00846C21"/>
    <w:rsid w:val="00846F72"/>
    <w:rsid w:val="00850A5A"/>
    <w:rsid w:val="00852A95"/>
    <w:rsid w:val="00853B4B"/>
    <w:rsid w:val="00854735"/>
    <w:rsid w:val="008573ED"/>
    <w:rsid w:val="00857E72"/>
    <w:rsid w:val="008601DA"/>
    <w:rsid w:val="0086060D"/>
    <w:rsid w:val="00860B2B"/>
    <w:rsid w:val="00860DD3"/>
    <w:rsid w:val="00861588"/>
    <w:rsid w:val="00861C8B"/>
    <w:rsid w:val="008656AC"/>
    <w:rsid w:val="008667A0"/>
    <w:rsid w:val="008672B2"/>
    <w:rsid w:val="0087114B"/>
    <w:rsid w:val="00871B45"/>
    <w:rsid w:val="00874310"/>
    <w:rsid w:val="00874A86"/>
    <w:rsid w:val="008756EF"/>
    <w:rsid w:val="00875D6C"/>
    <w:rsid w:val="008765E3"/>
    <w:rsid w:val="0087683A"/>
    <w:rsid w:val="0087780A"/>
    <w:rsid w:val="0088036C"/>
    <w:rsid w:val="0088137C"/>
    <w:rsid w:val="00882CA0"/>
    <w:rsid w:val="00883218"/>
    <w:rsid w:val="0088498F"/>
    <w:rsid w:val="00885381"/>
    <w:rsid w:val="008870B2"/>
    <w:rsid w:val="0088774C"/>
    <w:rsid w:val="00887DB9"/>
    <w:rsid w:val="00887FED"/>
    <w:rsid w:val="00890E23"/>
    <w:rsid w:val="00891885"/>
    <w:rsid w:val="00891959"/>
    <w:rsid w:val="00892184"/>
    <w:rsid w:val="0089286A"/>
    <w:rsid w:val="00893E18"/>
    <w:rsid w:val="00894D22"/>
    <w:rsid w:val="008954EB"/>
    <w:rsid w:val="0089640A"/>
    <w:rsid w:val="00896D27"/>
    <w:rsid w:val="00897FE5"/>
    <w:rsid w:val="008A05E7"/>
    <w:rsid w:val="008A0C72"/>
    <w:rsid w:val="008A12F2"/>
    <w:rsid w:val="008A192F"/>
    <w:rsid w:val="008A1BEB"/>
    <w:rsid w:val="008A39DA"/>
    <w:rsid w:val="008A4DE5"/>
    <w:rsid w:val="008A67BD"/>
    <w:rsid w:val="008A6F4B"/>
    <w:rsid w:val="008B084E"/>
    <w:rsid w:val="008B0973"/>
    <w:rsid w:val="008B0B35"/>
    <w:rsid w:val="008B3D1C"/>
    <w:rsid w:val="008B3E49"/>
    <w:rsid w:val="008B46AD"/>
    <w:rsid w:val="008B6F7E"/>
    <w:rsid w:val="008B7DBC"/>
    <w:rsid w:val="008B7E13"/>
    <w:rsid w:val="008C0FF5"/>
    <w:rsid w:val="008C107D"/>
    <w:rsid w:val="008C1B31"/>
    <w:rsid w:val="008C274B"/>
    <w:rsid w:val="008C342B"/>
    <w:rsid w:val="008C3D52"/>
    <w:rsid w:val="008C4C82"/>
    <w:rsid w:val="008C6C18"/>
    <w:rsid w:val="008C72C1"/>
    <w:rsid w:val="008C7685"/>
    <w:rsid w:val="008C7B2A"/>
    <w:rsid w:val="008D15C2"/>
    <w:rsid w:val="008D1A62"/>
    <w:rsid w:val="008D448B"/>
    <w:rsid w:val="008D5A6B"/>
    <w:rsid w:val="008D5C27"/>
    <w:rsid w:val="008D5CAC"/>
    <w:rsid w:val="008D5D60"/>
    <w:rsid w:val="008D6795"/>
    <w:rsid w:val="008D6C02"/>
    <w:rsid w:val="008D7B6E"/>
    <w:rsid w:val="008E04DD"/>
    <w:rsid w:val="008E05AA"/>
    <w:rsid w:val="008E3B85"/>
    <w:rsid w:val="008E5CEF"/>
    <w:rsid w:val="008E6102"/>
    <w:rsid w:val="008E6447"/>
    <w:rsid w:val="008F0510"/>
    <w:rsid w:val="008F05C2"/>
    <w:rsid w:val="008F1824"/>
    <w:rsid w:val="008F2269"/>
    <w:rsid w:val="008F31D9"/>
    <w:rsid w:val="008F332B"/>
    <w:rsid w:val="008F3375"/>
    <w:rsid w:val="008F3754"/>
    <w:rsid w:val="008F474B"/>
    <w:rsid w:val="008F4FE4"/>
    <w:rsid w:val="008F5661"/>
    <w:rsid w:val="008F6B7B"/>
    <w:rsid w:val="008F6DD2"/>
    <w:rsid w:val="00900557"/>
    <w:rsid w:val="00900650"/>
    <w:rsid w:val="00900662"/>
    <w:rsid w:val="00900B61"/>
    <w:rsid w:val="009011C7"/>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B6"/>
    <w:rsid w:val="009260C2"/>
    <w:rsid w:val="0093008E"/>
    <w:rsid w:val="009301D8"/>
    <w:rsid w:val="0093036E"/>
    <w:rsid w:val="0093067B"/>
    <w:rsid w:val="00930A01"/>
    <w:rsid w:val="0093193D"/>
    <w:rsid w:val="00932BF6"/>
    <w:rsid w:val="00933B28"/>
    <w:rsid w:val="00933D46"/>
    <w:rsid w:val="00934597"/>
    <w:rsid w:val="00934699"/>
    <w:rsid w:val="00934966"/>
    <w:rsid w:val="00934FB1"/>
    <w:rsid w:val="0093549E"/>
    <w:rsid w:val="00937524"/>
    <w:rsid w:val="0093764E"/>
    <w:rsid w:val="00937759"/>
    <w:rsid w:val="0094000F"/>
    <w:rsid w:val="0094041C"/>
    <w:rsid w:val="009425B2"/>
    <w:rsid w:val="0094552E"/>
    <w:rsid w:val="00946091"/>
    <w:rsid w:val="00947385"/>
    <w:rsid w:val="00947E1F"/>
    <w:rsid w:val="00947E26"/>
    <w:rsid w:val="00952D0B"/>
    <w:rsid w:val="00954614"/>
    <w:rsid w:val="009547BF"/>
    <w:rsid w:val="00954B75"/>
    <w:rsid w:val="00954B83"/>
    <w:rsid w:val="00957BAA"/>
    <w:rsid w:val="00957C5F"/>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66F3D"/>
    <w:rsid w:val="009707F2"/>
    <w:rsid w:val="0097392C"/>
    <w:rsid w:val="00973F0C"/>
    <w:rsid w:val="0097415B"/>
    <w:rsid w:val="00975022"/>
    <w:rsid w:val="00975245"/>
    <w:rsid w:val="00975A28"/>
    <w:rsid w:val="00975E54"/>
    <w:rsid w:val="009777BF"/>
    <w:rsid w:val="00977A6B"/>
    <w:rsid w:val="00977B16"/>
    <w:rsid w:val="00980BD2"/>
    <w:rsid w:val="00983C6B"/>
    <w:rsid w:val="00984914"/>
    <w:rsid w:val="00984D19"/>
    <w:rsid w:val="00984FCF"/>
    <w:rsid w:val="0098668C"/>
    <w:rsid w:val="009874C2"/>
    <w:rsid w:val="00987972"/>
    <w:rsid w:val="00990EB1"/>
    <w:rsid w:val="009925AC"/>
    <w:rsid w:val="00992D8E"/>
    <w:rsid w:val="00995801"/>
    <w:rsid w:val="00996747"/>
    <w:rsid w:val="00997B5C"/>
    <w:rsid w:val="009A0CC2"/>
    <w:rsid w:val="009A21CA"/>
    <w:rsid w:val="009A2787"/>
    <w:rsid w:val="009A3228"/>
    <w:rsid w:val="009A3550"/>
    <w:rsid w:val="009A442D"/>
    <w:rsid w:val="009A5304"/>
    <w:rsid w:val="009A642D"/>
    <w:rsid w:val="009A673F"/>
    <w:rsid w:val="009A6BB6"/>
    <w:rsid w:val="009A7EB5"/>
    <w:rsid w:val="009B0069"/>
    <w:rsid w:val="009B08C9"/>
    <w:rsid w:val="009B0FDF"/>
    <w:rsid w:val="009B2B9D"/>
    <w:rsid w:val="009B31E3"/>
    <w:rsid w:val="009B44D1"/>
    <w:rsid w:val="009B6099"/>
    <w:rsid w:val="009B6870"/>
    <w:rsid w:val="009B6EEC"/>
    <w:rsid w:val="009C031E"/>
    <w:rsid w:val="009C1BF3"/>
    <w:rsid w:val="009C1FFE"/>
    <w:rsid w:val="009C2359"/>
    <w:rsid w:val="009C3182"/>
    <w:rsid w:val="009C3785"/>
    <w:rsid w:val="009C6452"/>
    <w:rsid w:val="009C68DA"/>
    <w:rsid w:val="009C6A5B"/>
    <w:rsid w:val="009C6F94"/>
    <w:rsid w:val="009C76E5"/>
    <w:rsid w:val="009D1040"/>
    <w:rsid w:val="009D25EC"/>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9F7A94"/>
    <w:rsid w:val="00A00E08"/>
    <w:rsid w:val="00A00F9C"/>
    <w:rsid w:val="00A01C73"/>
    <w:rsid w:val="00A01D69"/>
    <w:rsid w:val="00A01F32"/>
    <w:rsid w:val="00A02BF8"/>
    <w:rsid w:val="00A03301"/>
    <w:rsid w:val="00A03A30"/>
    <w:rsid w:val="00A0441D"/>
    <w:rsid w:val="00A078BE"/>
    <w:rsid w:val="00A07D8D"/>
    <w:rsid w:val="00A113EE"/>
    <w:rsid w:val="00A119B4"/>
    <w:rsid w:val="00A11F84"/>
    <w:rsid w:val="00A13238"/>
    <w:rsid w:val="00A133D3"/>
    <w:rsid w:val="00A13AE1"/>
    <w:rsid w:val="00A13F94"/>
    <w:rsid w:val="00A14E2C"/>
    <w:rsid w:val="00A165A2"/>
    <w:rsid w:val="00A16CC4"/>
    <w:rsid w:val="00A1773A"/>
    <w:rsid w:val="00A23A9D"/>
    <w:rsid w:val="00A23E27"/>
    <w:rsid w:val="00A251A2"/>
    <w:rsid w:val="00A25583"/>
    <w:rsid w:val="00A26D74"/>
    <w:rsid w:val="00A30D70"/>
    <w:rsid w:val="00A31117"/>
    <w:rsid w:val="00A329B0"/>
    <w:rsid w:val="00A32D86"/>
    <w:rsid w:val="00A33036"/>
    <w:rsid w:val="00A33462"/>
    <w:rsid w:val="00A33F57"/>
    <w:rsid w:val="00A3478D"/>
    <w:rsid w:val="00A34D29"/>
    <w:rsid w:val="00A35783"/>
    <w:rsid w:val="00A363F8"/>
    <w:rsid w:val="00A367A3"/>
    <w:rsid w:val="00A36A2E"/>
    <w:rsid w:val="00A36D3D"/>
    <w:rsid w:val="00A37D14"/>
    <w:rsid w:val="00A406A0"/>
    <w:rsid w:val="00A41850"/>
    <w:rsid w:val="00A41A42"/>
    <w:rsid w:val="00A43997"/>
    <w:rsid w:val="00A43CA7"/>
    <w:rsid w:val="00A442E9"/>
    <w:rsid w:val="00A443AB"/>
    <w:rsid w:val="00A44602"/>
    <w:rsid w:val="00A44AE4"/>
    <w:rsid w:val="00A45163"/>
    <w:rsid w:val="00A45C24"/>
    <w:rsid w:val="00A50867"/>
    <w:rsid w:val="00A513C0"/>
    <w:rsid w:val="00A52474"/>
    <w:rsid w:val="00A52510"/>
    <w:rsid w:val="00A52873"/>
    <w:rsid w:val="00A5641D"/>
    <w:rsid w:val="00A575E3"/>
    <w:rsid w:val="00A57E1D"/>
    <w:rsid w:val="00A57F61"/>
    <w:rsid w:val="00A61427"/>
    <w:rsid w:val="00A614C9"/>
    <w:rsid w:val="00A61985"/>
    <w:rsid w:val="00A622B0"/>
    <w:rsid w:val="00A64331"/>
    <w:rsid w:val="00A644C5"/>
    <w:rsid w:val="00A647C4"/>
    <w:rsid w:val="00A648AE"/>
    <w:rsid w:val="00A64BBC"/>
    <w:rsid w:val="00A65172"/>
    <w:rsid w:val="00A66BE6"/>
    <w:rsid w:val="00A6724F"/>
    <w:rsid w:val="00A67DFA"/>
    <w:rsid w:val="00A71BAF"/>
    <w:rsid w:val="00A71F63"/>
    <w:rsid w:val="00A728F4"/>
    <w:rsid w:val="00A72C9C"/>
    <w:rsid w:val="00A73D95"/>
    <w:rsid w:val="00A74107"/>
    <w:rsid w:val="00A75DB7"/>
    <w:rsid w:val="00A82D54"/>
    <w:rsid w:val="00A84BDE"/>
    <w:rsid w:val="00A84EF6"/>
    <w:rsid w:val="00A8539E"/>
    <w:rsid w:val="00A86F84"/>
    <w:rsid w:val="00A871C9"/>
    <w:rsid w:val="00A878C5"/>
    <w:rsid w:val="00A90A37"/>
    <w:rsid w:val="00A90A9F"/>
    <w:rsid w:val="00A90E5D"/>
    <w:rsid w:val="00A91D44"/>
    <w:rsid w:val="00A92B17"/>
    <w:rsid w:val="00A92F9C"/>
    <w:rsid w:val="00A93A67"/>
    <w:rsid w:val="00A9514E"/>
    <w:rsid w:val="00A952B5"/>
    <w:rsid w:val="00A954AD"/>
    <w:rsid w:val="00A959CA"/>
    <w:rsid w:val="00A9721A"/>
    <w:rsid w:val="00A97932"/>
    <w:rsid w:val="00AA1E86"/>
    <w:rsid w:val="00AA2512"/>
    <w:rsid w:val="00AA2699"/>
    <w:rsid w:val="00AA2ED3"/>
    <w:rsid w:val="00AA3658"/>
    <w:rsid w:val="00AA44F8"/>
    <w:rsid w:val="00AA47B7"/>
    <w:rsid w:val="00AA4C19"/>
    <w:rsid w:val="00AA5DE8"/>
    <w:rsid w:val="00AA694F"/>
    <w:rsid w:val="00AA6DC7"/>
    <w:rsid w:val="00AA77CA"/>
    <w:rsid w:val="00AA7E1B"/>
    <w:rsid w:val="00AA7EAB"/>
    <w:rsid w:val="00AB0CE3"/>
    <w:rsid w:val="00AB0FCC"/>
    <w:rsid w:val="00AB108F"/>
    <w:rsid w:val="00AB10B9"/>
    <w:rsid w:val="00AB2D0D"/>
    <w:rsid w:val="00AB35FF"/>
    <w:rsid w:val="00AB719D"/>
    <w:rsid w:val="00AB723A"/>
    <w:rsid w:val="00AB7433"/>
    <w:rsid w:val="00AC033F"/>
    <w:rsid w:val="00AC070A"/>
    <w:rsid w:val="00AC3423"/>
    <w:rsid w:val="00AC45D3"/>
    <w:rsid w:val="00AC53F7"/>
    <w:rsid w:val="00AC6383"/>
    <w:rsid w:val="00AD023E"/>
    <w:rsid w:val="00AD09A4"/>
    <w:rsid w:val="00AD0CBE"/>
    <w:rsid w:val="00AD20BF"/>
    <w:rsid w:val="00AD24DA"/>
    <w:rsid w:val="00AD26FB"/>
    <w:rsid w:val="00AD376E"/>
    <w:rsid w:val="00AD4291"/>
    <w:rsid w:val="00AD45A6"/>
    <w:rsid w:val="00AD4C4B"/>
    <w:rsid w:val="00AD59B1"/>
    <w:rsid w:val="00AD6105"/>
    <w:rsid w:val="00AD6D90"/>
    <w:rsid w:val="00AD7813"/>
    <w:rsid w:val="00AD7F9A"/>
    <w:rsid w:val="00AE116A"/>
    <w:rsid w:val="00AE54EC"/>
    <w:rsid w:val="00AE5BE9"/>
    <w:rsid w:val="00AE63CC"/>
    <w:rsid w:val="00AE77AD"/>
    <w:rsid w:val="00AF062A"/>
    <w:rsid w:val="00AF08A0"/>
    <w:rsid w:val="00AF0C72"/>
    <w:rsid w:val="00AF0CF8"/>
    <w:rsid w:val="00AF0D08"/>
    <w:rsid w:val="00AF1F53"/>
    <w:rsid w:val="00AF2D8E"/>
    <w:rsid w:val="00AF2FD5"/>
    <w:rsid w:val="00AF3410"/>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13D1"/>
    <w:rsid w:val="00B12A70"/>
    <w:rsid w:val="00B12B6D"/>
    <w:rsid w:val="00B13729"/>
    <w:rsid w:val="00B13955"/>
    <w:rsid w:val="00B17F6C"/>
    <w:rsid w:val="00B200B9"/>
    <w:rsid w:val="00B20213"/>
    <w:rsid w:val="00B209A9"/>
    <w:rsid w:val="00B21E17"/>
    <w:rsid w:val="00B2289E"/>
    <w:rsid w:val="00B2292A"/>
    <w:rsid w:val="00B22E4A"/>
    <w:rsid w:val="00B27701"/>
    <w:rsid w:val="00B27EBD"/>
    <w:rsid w:val="00B3100D"/>
    <w:rsid w:val="00B320D3"/>
    <w:rsid w:val="00B3277A"/>
    <w:rsid w:val="00B3500C"/>
    <w:rsid w:val="00B350AE"/>
    <w:rsid w:val="00B3643B"/>
    <w:rsid w:val="00B375B9"/>
    <w:rsid w:val="00B413AB"/>
    <w:rsid w:val="00B41AB1"/>
    <w:rsid w:val="00B429D2"/>
    <w:rsid w:val="00B42D1F"/>
    <w:rsid w:val="00B42F8A"/>
    <w:rsid w:val="00B44388"/>
    <w:rsid w:val="00B455CF"/>
    <w:rsid w:val="00B455EA"/>
    <w:rsid w:val="00B4575E"/>
    <w:rsid w:val="00B45BBE"/>
    <w:rsid w:val="00B46494"/>
    <w:rsid w:val="00B46771"/>
    <w:rsid w:val="00B46AC7"/>
    <w:rsid w:val="00B4713E"/>
    <w:rsid w:val="00B47424"/>
    <w:rsid w:val="00B501CC"/>
    <w:rsid w:val="00B50573"/>
    <w:rsid w:val="00B50D16"/>
    <w:rsid w:val="00B5135A"/>
    <w:rsid w:val="00B539AD"/>
    <w:rsid w:val="00B53AEB"/>
    <w:rsid w:val="00B548DE"/>
    <w:rsid w:val="00B54D17"/>
    <w:rsid w:val="00B54D79"/>
    <w:rsid w:val="00B54DD0"/>
    <w:rsid w:val="00B567E6"/>
    <w:rsid w:val="00B57779"/>
    <w:rsid w:val="00B577C6"/>
    <w:rsid w:val="00B6065A"/>
    <w:rsid w:val="00B60CD8"/>
    <w:rsid w:val="00B6155B"/>
    <w:rsid w:val="00B635C4"/>
    <w:rsid w:val="00B64724"/>
    <w:rsid w:val="00B64786"/>
    <w:rsid w:val="00B66518"/>
    <w:rsid w:val="00B665FA"/>
    <w:rsid w:val="00B66B62"/>
    <w:rsid w:val="00B67CA8"/>
    <w:rsid w:val="00B70673"/>
    <w:rsid w:val="00B7130C"/>
    <w:rsid w:val="00B71ADE"/>
    <w:rsid w:val="00B71D3B"/>
    <w:rsid w:val="00B7584F"/>
    <w:rsid w:val="00B75A36"/>
    <w:rsid w:val="00B761DD"/>
    <w:rsid w:val="00B762C6"/>
    <w:rsid w:val="00B77A66"/>
    <w:rsid w:val="00B8044E"/>
    <w:rsid w:val="00B81306"/>
    <w:rsid w:val="00B8148A"/>
    <w:rsid w:val="00B82C51"/>
    <w:rsid w:val="00B82F6A"/>
    <w:rsid w:val="00B837D7"/>
    <w:rsid w:val="00B83E1B"/>
    <w:rsid w:val="00B857A0"/>
    <w:rsid w:val="00B90D69"/>
    <w:rsid w:val="00B91EC4"/>
    <w:rsid w:val="00B91F33"/>
    <w:rsid w:val="00B9511C"/>
    <w:rsid w:val="00B96C6B"/>
    <w:rsid w:val="00B97BF6"/>
    <w:rsid w:val="00B97E9C"/>
    <w:rsid w:val="00BA00BD"/>
    <w:rsid w:val="00BA0745"/>
    <w:rsid w:val="00BA0AE5"/>
    <w:rsid w:val="00BA13A4"/>
    <w:rsid w:val="00BA1901"/>
    <w:rsid w:val="00BA23CC"/>
    <w:rsid w:val="00BA2E8E"/>
    <w:rsid w:val="00BA4C1C"/>
    <w:rsid w:val="00BA58A5"/>
    <w:rsid w:val="00BA5F77"/>
    <w:rsid w:val="00BA7BE5"/>
    <w:rsid w:val="00BA7CA0"/>
    <w:rsid w:val="00BB03D8"/>
    <w:rsid w:val="00BB0818"/>
    <w:rsid w:val="00BB20AA"/>
    <w:rsid w:val="00BB3118"/>
    <w:rsid w:val="00BB394A"/>
    <w:rsid w:val="00BB4B46"/>
    <w:rsid w:val="00BB62FE"/>
    <w:rsid w:val="00BB6C4D"/>
    <w:rsid w:val="00BB7210"/>
    <w:rsid w:val="00BB765A"/>
    <w:rsid w:val="00BC02F5"/>
    <w:rsid w:val="00BC23AB"/>
    <w:rsid w:val="00BC629C"/>
    <w:rsid w:val="00BC69ED"/>
    <w:rsid w:val="00BD0922"/>
    <w:rsid w:val="00BD0D1C"/>
    <w:rsid w:val="00BD10BB"/>
    <w:rsid w:val="00BD25D7"/>
    <w:rsid w:val="00BD2D76"/>
    <w:rsid w:val="00BD3E76"/>
    <w:rsid w:val="00BD5538"/>
    <w:rsid w:val="00BD5D64"/>
    <w:rsid w:val="00BD617A"/>
    <w:rsid w:val="00BD661E"/>
    <w:rsid w:val="00BD6C20"/>
    <w:rsid w:val="00BD7010"/>
    <w:rsid w:val="00BD7530"/>
    <w:rsid w:val="00BE03FC"/>
    <w:rsid w:val="00BE11BB"/>
    <w:rsid w:val="00BE16D4"/>
    <w:rsid w:val="00BE16F4"/>
    <w:rsid w:val="00BE1F4C"/>
    <w:rsid w:val="00BE350D"/>
    <w:rsid w:val="00BE3CCF"/>
    <w:rsid w:val="00BE542C"/>
    <w:rsid w:val="00BE6F49"/>
    <w:rsid w:val="00BF1AC5"/>
    <w:rsid w:val="00BF2081"/>
    <w:rsid w:val="00BF4C11"/>
    <w:rsid w:val="00BF5912"/>
    <w:rsid w:val="00BF641A"/>
    <w:rsid w:val="00BF7B12"/>
    <w:rsid w:val="00C0037E"/>
    <w:rsid w:val="00C01434"/>
    <w:rsid w:val="00C0154B"/>
    <w:rsid w:val="00C03524"/>
    <w:rsid w:val="00C040C2"/>
    <w:rsid w:val="00C04794"/>
    <w:rsid w:val="00C05552"/>
    <w:rsid w:val="00C0556F"/>
    <w:rsid w:val="00C07D65"/>
    <w:rsid w:val="00C1086B"/>
    <w:rsid w:val="00C10EE8"/>
    <w:rsid w:val="00C111BE"/>
    <w:rsid w:val="00C11929"/>
    <w:rsid w:val="00C14A93"/>
    <w:rsid w:val="00C2068A"/>
    <w:rsid w:val="00C20C7D"/>
    <w:rsid w:val="00C21154"/>
    <w:rsid w:val="00C21A1C"/>
    <w:rsid w:val="00C21A5A"/>
    <w:rsid w:val="00C2234A"/>
    <w:rsid w:val="00C23161"/>
    <w:rsid w:val="00C23812"/>
    <w:rsid w:val="00C242E1"/>
    <w:rsid w:val="00C2510F"/>
    <w:rsid w:val="00C26F2B"/>
    <w:rsid w:val="00C273ED"/>
    <w:rsid w:val="00C309A0"/>
    <w:rsid w:val="00C31F30"/>
    <w:rsid w:val="00C3211E"/>
    <w:rsid w:val="00C32B8B"/>
    <w:rsid w:val="00C32D5D"/>
    <w:rsid w:val="00C32F2E"/>
    <w:rsid w:val="00C3392D"/>
    <w:rsid w:val="00C33A65"/>
    <w:rsid w:val="00C34BD6"/>
    <w:rsid w:val="00C34F3F"/>
    <w:rsid w:val="00C36138"/>
    <w:rsid w:val="00C362E0"/>
    <w:rsid w:val="00C37192"/>
    <w:rsid w:val="00C407C4"/>
    <w:rsid w:val="00C428B1"/>
    <w:rsid w:val="00C439B8"/>
    <w:rsid w:val="00C43A12"/>
    <w:rsid w:val="00C44F2F"/>
    <w:rsid w:val="00C45A2C"/>
    <w:rsid w:val="00C46D88"/>
    <w:rsid w:val="00C50DE6"/>
    <w:rsid w:val="00C5143C"/>
    <w:rsid w:val="00C51AFD"/>
    <w:rsid w:val="00C52247"/>
    <w:rsid w:val="00C5503B"/>
    <w:rsid w:val="00C56DB7"/>
    <w:rsid w:val="00C56F52"/>
    <w:rsid w:val="00C573A9"/>
    <w:rsid w:val="00C577C8"/>
    <w:rsid w:val="00C6016D"/>
    <w:rsid w:val="00C60192"/>
    <w:rsid w:val="00C606A2"/>
    <w:rsid w:val="00C611CA"/>
    <w:rsid w:val="00C63134"/>
    <w:rsid w:val="00C64172"/>
    <w:rsid w:val="00C64D62"/>
    <w:rsid w:val="00C659D8"/>
    <w:rsid w:val="00C65E9F"/>
    <w:rsid w:val="00C66424"/>
    <w:rsid w:val="00C679BD"/>
    <w:rsid w:val="00C67A95"/>
    <w:rsid w:val="00C71347"/>
    <w:rsid w:val="00C73745"/>
    <w:rsid w:val="00C73E86"/>
    <w:rsid w:val="00C748E5"/>
    <w:rsid w:val="00C80DFC"/>
    <w:rsid w:val="00C814FE"/>
    <w:rsid w:val="00C824BF"/>
    <w:rsid w:val="00C845D3"/>
    <w:rsid w:val="00C84976"/>
    <w:rsid w:val="00C878F3"/>
    <w:rsid w:val="00C87E60"/>
    <w:rsid w:val="00C903A2"/>
    <w:rsid w:val="00C90A82"/>
    <w:rsid w:val="00C910DA"/>
    <w:rsid w:val="00C935AD"/>
    <w:rsid w:val="00C95270"/>
    <w:rsid w:val="00C960CE"/>
    <w:rsid w:val="00C97ED9"/>
    <w:rsid w:val="00CA0C3D"/>
    <w:rsid w:val="00CA11F1"/>
    <w:rsid w:val="00CA184C"/>
    <w:rsid w:val="00CA1861"/>
    <w:rsid w:val="00CA1A77"/>
    <w:rsid w:val="00CA38FB"/>
    <w:rsid w:val="00CA3D26"/>
    <w:rsid w:val="00CA43E7"/>
    <w:rsid w:val="00CA52CF"/>
    <w:rsid w:val="00CA5504"/>
    <w:rsid w:val="00CA5B24"/>
    <w:rsid w:val="00CA7BF8"/>
    <w:rsid w:val="00CA7E80"/>
    <w:rsid w:val="00CB2798"/>
    <w:rsid w:val="00CB3B89"/>
    <w:rsid w:val="00CB6777"/>
    <w:rsid w:val="00CB710F"/>
    <w:rsid w:val="00CB7CFD"/>
    <w:rsid w:val="00CC1975"/>
    <w:rsid w:val="00CC2219"/>
    <w:rsid w:val="00CC42C9"/>
    <w:rsid w:val="00CC47BA"/>
    <w:rsid w:val="00CC5112"/>
    <w:rsid w:val="00CC5BA3"/>
    <w:rsid w:val="00CD1145"/>
    <w:rsid w:val="00CD1BA9"/>
    <w:rsid w:val="00CD2193"/>
    <w:rsid w:val="00CD2955"/>
    <w:rsid w:val="00CD3414"/>
    <w:rsid w:val="00CD4D0E"/>
    <w:rsid w:val="00CD50BB"/>
    <w:rsid w:val="00CD609A"/>
    <w:rsid w:val="00CD6F41"/>
    <w:rsid w:val="00CD7959"/>
    <w:rsid w:val="00CE1088"/>
    <w:rsid w:val="00CE4A7F"/>
    <w:rsid w:val="00CE5252"/>
    <w:rsid w:val="00CE5A27"/>
    <w:rsid w:val="00CE6B60"/>
    <w:rsid w:val="00CE7AEB"/>
    <w:rsid w:val="00CF01E8"/>
    <w:rsid w:val="00CF5024"/>
    <w:rsid w:val="00CF7CBC"/>
    <w:rsid w:val="00D0026D"/>
    <w:rsid w:val="00D0193C"/>
    <w:rsid w:val="00D033A2"/>
    <w:rsid w:val="00D062E6"/>
    <w:rsid w:val="00D07B36"/>
    <w:rsid w:val="00D1047A"/>
    <w:rsid w:val="00D11B9A"/>
    <w:rsid w:val="00D12B0F"/>
    <w:rsid w:val="00D135C2"/>
    <w:rsid w:val="00D16F6E"/>
    <w:rsid w:val="00D17ABD"/>
    <w:rsid w:val="00D17BB8"/>
    <w:rsid w:val="00D17F69"/>
    <w:rsid w:val="00D203BC"/>
    <w:rsid w:val="00D20F81"/>
    <w:rsid w:val="00D22AF6"/>
    <w:rsid w:val="00D2420B"/>
    <w:rsid w:val="00D24AE9"/>
    <w:rsid w:val="00D250BE"/>
    <w:rsid w:val="00D2655F"/>
    <w:rsid w:val="00D26A5C"/>
    <w:rsid w:val="00D275A6"/>
    <w:rsid w:val="00D2764D"/>
    <w:rsid w:val="00D30957"/>
    <w:rsid w:val="00D314B7"/>
    <w:rsid w:val="00D317E3"/>
    <w:rsid w:val="00D3263F"/>
    <w:rsid w:val="00D32B11"/>
    <w:rsid w:val="00D32C6B"/>
    <w:rsid w:val="00D3345D"/>
    <w:rsid w:val="00D344D0"/>
    <w:rsid w:val="00D34BC6"/>
    <w:rsid w:val="00D34D83"/>
    <w:rsid w:val="00D34EEC"/>
    <w:rsid w:val="00D40B95"/>
    <w:rsid w:val="00D40FDD"/>
    <w:rsid w:val="00D443A0"/>
    <w:rsid w:val="00D443BF"/>
    <w:rsid w:val="00D44D19"/>
    <w:rsid w:val="00D45056"/>
    <w:rsid w:val="00D459E7"/>
    <w:rsid w:val="00D45BF7"/>
    <w:rsid w:val="00D474EF"/>
    <w:rsid w:val="00D477AF"/>
    <w:rsid w:val="00D4785D"/>
    <w:rsid w:val="00D47F11"/>
    <w:rsid w:val="00D51EA7"/>
    <w:rsid w:val="00D5327D"/>
    <w:rsid w:val="00D54A9C"/>
    <w:rsid w:val="00D54C31"/>
    <w:rsid w:val="00D54D32"/>
    <w:rsid w:val="00D5566C"/>
    <w:rsid w:val="00D55ACF"/>
    <w:rsid w:val="00D55C5D"/>
    <w:rsid w:val="00D55CCD"/>
    <w:rsid w:val="00D56FC5"/>
    <w:rsid w:val="00D60E72"/>
    <w:rsid w:val="00D6162B"/>
    <w:rsid w:val="00D618A0"/>
    <w:rsid w:val="00D61B53"/>
    <w:rsid w:val="00D61BC3"/>
    <w:rsid w:val="00D62269"/>
    <w:rsid w:val="00D62BD0"/>
    <w:rsid w:val="00D6594D"/>
    <w:rsid w:val="00D663FE"/>
    <w:rsid w:val="00D676E1"/>
    <w:rsid w:val="00D70FE6"/>
    <w:rsid w:val="00D7246B"/>
    <w:rsid w:val="00D741F9"/>
    <w:rsid w:val="00D74C30"/>
    <w:rsid w:val="00D74D2A"/>
    <w:rsid w:val="00D74E26"/>
    <w:rsid w:val="00D769A7"/>
    <w:rsid w:val="00D7744E"/>
    <w:rsid w:val="00D77467"/>
    <w:rsid w:val="00D80075"/>
    <w:rsid w:val="00D811BB"/>
    <w:rsid w:val="00D82C5B"/>
    <w:rsid w:val="00D82D9A"/>
    <w:rsid w:val="00D8355A"/>
    <w:rsid w:val="00D836D6"/>
    <w:rsid w:val="00D83FB5"/>
    <w:rsid w:val="00D85505"/>
    <w:rsid w:val="00D8594A"/>
    <w:rsid w:val="00D8638F"/>
    <w:rsid w:val="00D86AFD"/>
    <w:rsid w:val="00D8731A"/>
    <w:rsid w:val="00D90734"/>
    <w:rsid w:val="00D910A3"/>
    <w:rsid w:val="00D91273"/>
    <w:rsid w:val="00D9162D"/>
    <w:rsid w:val="00D92AF7"/>
    <w:rsid w:val="00D931A2"/>
    <w:rsid w:val="00D937EC"/>
    <w:rsid w:val="00D93970"/>
    <w:rsid w:val="00D94794"/>
    <w:rsid w:val="00D95C4A"/>
    <w:rsid w:val="00D96089"/>
    <w:rsid w:val="00D9636F"/>
    <w:rsid w:val="00D97417"/>
    <w:rsid w:val="00D97438"/>
    <w:rsid w:val="00DA0EBB"/>
    <w:rsid w:val="00DA1275"/>
    <w:rsid w:val="00DA2A3B"/>
    <w:rsid w:val="00DA667C"/>
    <w:rsid w:val="00DA7B4B"/>
    <w:rsid w:val="00DA7C1D"/>
    <w:rsid w:val="00DB0824"/>
    <w:rsid w:val="00DB3214"/>
    <w:rsid w:val="00DB4BE5"/>
    <w:rsid w:val="00DC0196"/>
    <w:rsid w:val="00DC2C3F"/>
    <w:rsid w:val="00DC3E72"/>
    <w:rsid w:val="00DC48D0"/>
    <w:rsid w:val="00DC4AB5"/>
    <w:rsid w:val="00DC5561"/>
    <w:rsid w:val="00DC6817"/>
    <w:rsid w:val="00DD1769"/>
    <w:rsid w:val="00DD20FD"/>
    <w:rsid w:val="00DD2755"/>
    <w:rsid w:val="00DD2DA9"/>
    <w:rsid w:val="00DD2F41"/>
    <w:rsid w:val="00DD397A"/>
    <w:rsid w:val="00DD647C"/>
    <w:rsid w:val="00DD6BB3"/>
    <w:rsid w:val="00DD7776"/>
    <w:rsid w:val="00DE0419"/>
    <w:rsid w:val="00DE36D8"/>
    <w:rsid w:val="00DE5B12"/>
    <w:rsid w:val="00DE66D1"/>
    <w:rsid w:val="00DE69F2"/>
    <w:rsid w:val="00DE6CB5"/>
    <w:rsid w:val="00DE73D7"/>
    <w:rsid w:val="00DF121F"/>
    <w:rsid w:val="00DF2A31"/>
    <w:rsid w:val="00DF2F7A"/>
    <w:rsid w:val="00DF43C5"/>
    <w:rsid w:val="00DF53BC"/>
    <w:rsid w:val="00DF612E"/>
    <w:rsid w:val="00DF6ED4"/>
    <w:rsid w:val="00DF73DF"/>
    <w:rsid w:val="00DF7A37"/>
    <w:rsid w:val="00E00145"/>
    <w:rsid w:val="00E02419"/>
    <w:rsid w:val="00E037C8"/>
    <w:rsid w:val="00E03B99"/>
    <w:rsid w:val="00E04955"/>
    <w:rsid w:val="00E05B0A"/>
    <w:rsid w:val="00E07582"/>
    <w:rsid w:val="00E0797A"/>
    <w:rsid w:val="00E103BE"/>
    <w:rsid w:val="00E11025"/>
    <w:rsid w:val="00E11259"/>
    <w:rsid w:val="00E12745"/>
    <w:rsid w:val="00E12EC8"/>
    <w:rsid w:val="00E13876"/>
    <w:rsid w:val="00E141B7"/>
    <w:rsid w:val="00E14B73"/>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5D65"/>
    <w:rsid w:val="00E25FD2"/>
    <w:rsid w:val="00E26BB4"/>
    <w:rsid w:val="00E26F40"/>
    <w:rsid w:val="00E277F4"/>
    <w:rsid w:val="00E3044E"/>
    <w:rsid w:val="00E31957"/>
    <w:rsid w:val="00E33549"/>
    <w:rsid w:val="00E33CE9"/>
    <w:rsid w:val="00E34427"/>
    <w:rsid w:val="00E34D0E"/>
    <w:rsid w:val="00E36358"/>
    <w:rsid w:val="00E36A15"/>
    <w:rsid w:val="00E36E83"/>
    <w:rsid w:val="00E4040D"/>
    <w:rsid w:val="00E41548"/>
    <w:rsid w:val="00E421C2"/>
    <w:rsid w:val="00E43A96"/>
    <w:rsid w:val="00E43C8A"/>
    <w:rsid w:val="00E44BFA"/>
    <w:rsid w:val="00E45396"/>
    <w:rsid w:val="00E45A7B"/>
    <w:rsid w:val="00E46724"/>
    <w:rsid w:val="00E46DCE"/>
    <w:rsid w:val="00E51A65"/>
    <w:rsid w:val="00E53084"/>
    <w:rsid w:val="00E5309B"/>
    <w:rsid w:val="00E538BB"/>
    <w:rsid w:val="00E547A7"/>
    <w:rsid w:val="00E557F8"/>
    <w:rsid w:val="00E565AC"/>
    <w:rsid w:val="00E56E01"/>
    <w:rsid w:val="00E573AC"/>
    <w:rsid w:val="00E57546"/>
    <w:rsid w:val="00E6051D"/>
    <w:rsid w:val="00E62318"/>
    <w:rsid w:val="00E6247A"/>
    <w:rsid w:val="00E62B78"/>
    <w:rsid w:val="00E6342E"/>
    <w:rsid w:val="00E63458"/>
    <w:rsid w:val="00E63499"/>
    <w:rsid w:val="00E63E0F"/>
    <w:rsid w:val="00E65DCA"/>
    <w:rsid w:val="00E66B0B"/>
    <w:rsid w:val="00E66DD6"/>
    <w:rsid w:val="00E6761B"/>
    <w:rsid w:val="00E67F05"/>
    <w:rsid w:val="00E7047F"/>
    <w:rsid w:val="00E71A22"/>
    <w:rsid w:val="00E721EB"/>
    <w:rsid w:val="00E742A7"/>
    <w:rsid w:val="00E74ABB"/>
    <w:rsid w:val="00E76363"/>
    <w:rsid w:val="00E76DF1"/>
    <w:rsid w:val="00E77B39"/>
    <w:rsid w:val="00E8097A"/>
    <w:rsid w:val="00E82694"/>
    <w:rsid w:val="00E836EB"/>
    <w:rsid w:val="00E83A0A"/>
    <w:rsid w:val="00E83EB7"/>
    <w:rsid w:val="00E84630"/>
    <w:rsid w:val="00E849F0"/>
    <w:rsid w:val="00E85B0E"/>
    <w:rsid w:val="00E8659D"/>
    <w:rsid w:val="00E86696"/>
    <w:rsid w:val="00E87531"/>
    <w:rsid w:val="00E87CC2"/>
    <w:rsid w:val="00E90A0C"/>
    <w:rsid w:val="00E91637"/>
    <w:rsid w:val="00E93CDE"/>
    <w:rsid w:val="00E940A1"/>
    <w:rsid w:val="00E9505C"/>
    <w:rsid w:val="00EA08FC"/>
    <w:rsid w:val="00EA36CB"/>
    <w:rsid w:val="00EA4243"/>
    <w:rsid w:val="00EA6007"/>
    <w:rsid w:val="00EA63E8"/>
    <w:rsid w:val="00EA646D"/>
    <w:rsid w:val="00EA6AB5"/>
    <w:rsid w:val="00EA78CE"/>
    <w:rsid w:val="00EA7A4E"/>
    <w:rsid w:val="00EB04BF"/>
    <w:rsid w:val="00EB07C5"/>
    <w:rsid w:val="00EB1A82"/>
    <w:rsid w:val="00EB2184"/>
    <w:rsid w:val="00EB2B1C"/>
    <w:rsid w:val="00EB300B"/>
    <w:rsid w:val="00EB4CB9"/>
    <w:rsid w:val="00EB5379"/>
    <w:rsid w:val="00EB5575"/>
    <w:rsid w:val="00EB6021"/>
    <w:rsid w:val="00EB6C61"/>
    <w:rsid w:val="00EB73AB"/>
    <w:rsid w:val="00EB7B9D"/>
    <w:rsid w:val="00EC039F"/>
    <w:rsid w:val="00EC0C0B"/>
    <w:rsid w:val="00EC0D14"/>
    <w:rsid w:val="00EC3B0C"/>
    <w:rsid w:val="00EC3C09"/>
    <w:rsid w:val="00EC3F24"/>
    <w:rsid w:val="00EC71B6"/>
    <w:rsid w:val="00EC7C97"/>
    <w:rsid w:val="00ED1F4B"/>
    <w:rsid w:val="00ED2F4B"/>
    <w:rsid w:val="00ED5627"/>
    <w:rsid w:val="00ED6B14"/>
    <w:rsid w:val="00EE2F4F"/>
    <w:rsid w:val="00EE4A4F"/>
    <w:rsid w:val="00EE73FB"/>
    <w:rsid w:val="00EF2807"/>
    <w:rsid w:val="00EF28C7"/>
    <w:rsid w:val="00EF33E7"/>
    <w:rsid w:val="00EF382B"/>
    <w:rsid w:val="00EF4668"/>
    <w:rsid w:val="00EF4915"/>
    <w:rsid w:val="00EF4DD2"/>
    <w:rsid w:val="00EF5E84"/>
    <w:rsid w:val="00EF67DF"/>
    <w:rsid w:val="00EF6886"/>
    <w:rsid w:val="00EF6C49"/>
    <w:rsid w:val="00EF6F5F"/>
    <w:rsid w:val="00EF7033"/>
    <w:rsid w:val="00EF7102"/>
    <w:rsid w:val="00EF71FC"/>
    <w:rsid w:val="00EF7EE5"/>
    <w:rsid w:val="00F00B66"/>
    <w:rsid w:val="00F013F3"/>
    <w:rsid w:val="00F01F0D"/>
    <w:rsid w:val="00F026BD"/>
    <w:rsid w:val="00F03FDD"/>
    <w:rsid w:val="00F04052"/>
    <w:rsid w:val="00F04C93"/>
    <w:rsid w:val="00F051EF"/>
    <w:rsid w:val="00F05D1E"/>
    <w:rsid w:val="00F06A7F"/>
    <w:rsid w:val="00F10563"/>
    <w:rsid w:val="00F11054"/>
    <w:rsid w:val="00F11109"/>
    <w:rsid w:val="00F12DF6"/>
    <w:rsid w:val="00F13897"/>
    <w:rsid w:val="00F151A4"/>
    <w:rsid w:val="00F1551D"/>
    <w:rsid w:val="00F155C4"/>
    <w:rsid w:val="00F161CF"/>
    <w:rsid w:val="00F16B9E"/>
    <w:rsid w:val="00F16D02"/>
    <w:rsid w:val="00F17582"/>
    <w:rsid w:val="00F17594"/>
    <w:rsid w:val="00F179BD"/>
    <w:rsid w:val="00F20518"/>
    <w:rsid w:val="00F21306"/>
    <w:rsid w:val="00F21EA8"/>
    <w:rsid w:val="00F2422E"/>
    <w:rsid w:val="00F263E1"/>
    <w:rsid w:val="00F276F8"/>
    <w:rsid w:val="00F27DBD"/>
    <w:rsid w:val="00F304E8"/>
    <w:rsid w:val="00F30775"/>
    <w:rsid w:val="00F30BCF"/>
    <w:rsid w:val="00F30F69"/>
    <w:rsid w:val="00F31A9D"/>
    <w:rsid w:val="00F31ED2"/>
    <w:rsid w:val="00F32AFF"/>
    <w:rsid w:val="00F335BB"/>
    <w:rsid w:val="00F34345"/>
    <w:rsid w:val="00F34811"/>
    <w:rsid w:val="00F35458"/>
    <w:rsid w:val="00F3746B"/>
    <w:rsid w:val="00F37546"/>
    <w:rsid w:val="00F37BBA"/>
    <w:rsid w:val="00F37E00"/>
    <w:rsid w:val="00F404D2"/>
    <w:rsid w:val="00F40A41"/>
    <w:rsid w:val="00F410A5"/>
    <w:rsid w:val="00F41E57"/>
    <w:rsid w:val="00F4301E"/>
    <w:rsid w:val="00F43BB2"/>
    <w:rsid w:val="00F43BFE"/>
    <w:rsid w:val="00F440AE"/>
    <w:rsid w:val="00F44FCA"/>
    <w:rsid w:val="00F45804"/>
    <w:rsid w:val="00F465EC"/>
    <w:rsid w:val="00F46E6A"/>
    <w:rsid w:val="00F478E3"/>
    <w:rsid w:val="00F47AA4"/>
    <w:rsid w:val="00F47D58"/>
    <w:rsid w:val="00F52175"/>
    <w:rsid w:val="00F527BE"/>
    <w:rsid w:val="00F5322F"/>
    <w:rsid w:val="00F532CA"/>
    <w:rsid w:val="00F54217"/>
    <w:rsid w:val="00F54219"/>
    <w:rsid w:val="00F542A7"/>
    <w:rsid w:val="00F55503"/>
    <w:rsid w:val="00F55FA3"/>
    <w:rsid w:val="00F56437"/>
    <w:rsid w:val="00F566AD"/>
    <w:rsid w:val="00F57E7D"/>
    <w:rsid w:val="00F60151"/>
    <w:rsid w:val="00F614F7"/>
    <w:rsid w:val="00F61BA9"/>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194E"/>
    <w:rsid w:val="00F82A79"/>
    <w:rsid w:val="00F82FDE"/>
    <w:rsid w:val="00F83C50"/>
    <w:rsid w:val="00F84450"/>
    <w:rsid w:val="00F84F0B"/>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081C"/>
    <w:rsid w:val="00FA28E6"/>
    <w:rsid w:val="00FA2AD9"/>
    <w:rsid w:val="00FA3A19"/>
    <w:rsid w:val="00FA3B70"/>
    <w:rsid w:val="00FA40E7"/>
    <w:rsid w:val="00FA44DA"/>
    <w:rsid w:val="00FA4BFE"/>
    <w:rsid w:val="00FA5357"/>
    <w:rsid w:val="00FB005C"/>
    <w:rsid w:val="00FB1B86"/>
    <w:rsid w:val="00FB2553"/>
    <w:rsid w:val="00FB2FCF"/>
    <w:rsid w:val="00FB6CBB"/>
    <w:rsid w:val="00FB70CD"/>
    <w:rsid w:val="00FB7656"/>
    <w:rsid w:val="00FB77AD"/>
    <w:rsid w:val="00FC0C1F"/>
    <w:rsid w:val="00FC1171"/>
    <w:rsid w:val="00FC208A"/>
    <w:rsid w:val="00FC3828"/>
    <w:rsid w:val="00FC47DC"/>
    <w:rsid w:val="00FC593E"/>
    <w:rsid w:val="00FC5A1B"/>
    <w:rsid w:val="00FC677D"/>
    <w:rsid w:val="00FC750C"/>
    <w:rsid w:val="00FD105E"/>
    <w:rsid w:val="00FD3040"/>
    <w:rsid w:val="00FD4212"/>
    <w:rsid w:val="00FD45F4"/>
    <w:rsid w:val="00FD5BED"/>
    <w:rsid w:val="00FD5E76"/>
    <w:rsid w:val="00FD66F4"/>
    <w:rsid w:val="00FD6B11"/>
    <w:rsid w:val="00FD6E7A"/>
    <w:rsid w:val="00FD7972"/>
    <w:rsid w:val="00FD7FE1"/>
    <w:rsid w:val="00FE0203"/>
    <w:rsid w:val="00FE2C92"/>
    <w:rsid w:val="00FE381F"/>
    <w:rsid w:val="00FE48B5"/>
    <w:rsid w:val="00FE4DED"/>
    <w:rsid w:val="00FE5BCA"/>
    <w:rsid w:val="00FE6512"/>
    <w:rsid w:val="00FF0073"/>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A7B4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728F4"/>
    <w:rPr>
      <w:color w:val="605E5C"/>
      <w:shd w:val="clear" w:color="auto" w:fill="E1DFDD"/>
    </w:rPr>
  </w:style>
  <w:style w:type="character" w:styleId="NichtaufgelsteErwhnung">
    <w:name w:val="Unresolved Mention"/>
    <w:basedOn w:val="Absatz-Standardschriftart"/>
    <w:uiPriority w:val="99"/>
    <w:semiHidden/>
    <w:unhideWhenUsed/>
    <w:rsid w:val="00A9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ss.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A685073E-6FAD-4B54-9461-062EBB2F913E}">
  <ds:schemaRefs>
    <ds:schemaRef ds:uri="http://schemas.openxmlformats.org/officeDocument/2006/bibliography"/>
  </ds:schemaRefs>
</ds:datastoreItem>
</file>

<file path=customXml/itemProps4.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4</Pages>
  <Words>1301</Words>
  <Characters>8775</Characters>
  <Application>Microsoft Office Word</Application>
  <DocSecurity>0</DocSecurity>
  <Lines>204</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3</cp:revision>
  <cp:lastPrinted>2022-12-16T11:35:00Z</cp:lastPrinted>
  <dcterms:created xsi:type="dcterms:W3CDTF">2023-01-26T15:15:00Z</dcterms:created>
  <dcterms:modified xsi:type="dcterms:W3CDTF">2023-01-26T16:46:00Z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