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64FC" w14:textId="77777777" w:rsidR="009C7C19" w:rsidRPr="007F7771" w:rsidRDefault="009C7C19" w:rsidP="00452F42">
      <w:pPr>
        <w:pStyle w:val="Textsorte"/>
        <w:tabs>
          <w:tab w:val="clear" w:pos="6803"/>
          <w:tab w:val="left" w:pos="6804"/>
        </w:tabs>
        <w:ind w:right="-1701"/>
        <w:outlineLvl w:val="0"/>
        <w:rPr>
          <w:rFonts w:asciiTheme="minorHAnsi" w:hAnsiTheme="minorHAnsi" w:cstheme="minorHAnsi"/>
          <w:color w:val="E48234"/>
        </w:rPr>
      </w:pPr>
      <w:r w:rsidRPr="007F7771">
        <w:rPr>
          <w:rFonts w:asciiTheme="minorHAnsi" w:hAnsiTheme="minorHAnsi" w:cstheme="minorHAnsi"/>
          <w:color w:val="E48234"/>
        </w:rPr>
        <w:t>PRESSEMITTEILUNG</w:t>
      </w:r>
    </w:p>
    <w:p w14:paraId="29007ADB" w14:textId="17298E02" w:rsidR="009F346B" w:rsidRPr="007F7771" w:rsidRDefault="009F346B" w:rsidP="00A92668">
      <w:pPr>
        <w:rPr>
          <w:rFonts w:ascii="Calibri" w:hAnsi="Calibri" w:cs="Calibri"/>
          <w:color w:val="000000"/>
          <w:sz w:val="22"/>
          <w:szCs w:val="22"/>
        </w:rPr>
      </w:pPr>
    </w:p>
    <w:p w14:paraId="3D73C4CE" w14:textId="25E1989A" w:rsidR="004F0109" w:rsidRPr="007F7771" w:rsidRDefault="00441FBA" w:rsidP="00077EF0">
      <w:pPr>
        <w:tabs>
          <w:tab w:val="left" w:pos="6804"/>
        </w:tabs>
        <w:ind w:right="-1701"/>
        <w:rPr>
          <w:rFonts w:asciiTheme="minorHAnsi" w:hAnsiTheme="minorHAnsi" w:cstheme="minorHAnsi"/>
        </w:rPr>
      </w:pPr>
      <w:r w:rsidRPr="007F7771">
        <w:rPr>
          <w:rFonts w:asciiTheme="minorHAnsi" w:hAnsiTheme="minorHAnsi" w:cstheme="minorHAnsi"/>
        </w:rPr>
        <w:t xml:space="preserve">Projekt </w:t>
      </w:r>
      <w:proofErr w:type="spellStart"/>
      <w:r w:rsidRPr="007F7771">
        <w:rPr>
          <w:rFonts w:asciiTheme="minorHAnsi" w:hAnsiTheme="minorHAnsi" w:cstheme="minorHAnsi"/>
        </w:rPr>
        <w:t>eHaul</w:t>
      </w:r>
      <w:proofErr w:type="spellEnd"/>
      <w:r w:rsidRPr="007F7771">
        <w:rPr>
          <w:rFonts w:asciiTheme="minorHAnsi" w:hAnsiTheme="minorHAnsi" w:cstheme="minorHAnsi"/>
        </w:rPr>
        <w:t xml:space="preserve"> der </w:t>
      </w:r>
      <w:r w:rsidR="009F346B" w:rsidRPr="007F7771">
        <w:rPr>
          <w:rFonts w:asciiTheme="minorHAnsi" w:hAnsiTheme="minorHAnsi" w:cstheme="minorHAnsi"/>
        </w:rPr>
        <w:t xml:space="preserve">TU Berlin </w:t>
      </w:r>
      <w:r w:rsidRPr="007F7771">
        <w:rPr>
          <w:rFonts w:asciiTheme="minorHAnsi" w:hAnsiTheme="minorHAnsi" w:cstheme="minorHAnsi"/>
        </w:rPr>
        <w:t>für</w:t>
      </w:r>
      <w:r w:rsidR="009F346B" w:rsidRPr="007F7771">
        <w:rPr>
          <w:rFonts w:asciiTheme="minorHAnsi" w:hAnsiTheme="minorHAnsi" w:cstheme="minorHAnsi"/>
        </w:rPr>
        <w:t xml:space="preserve"> klimafreundlichen Güter</w:t>
      </w:r>
      <w:r w:rsidR="00DE3AAA" w:rsidRPr="007F7771">
        <w:rPr>
          <w:rFonts w:asciiTheme="minorHAnsi" w:hAnsiTheme="minorHAnsi" w:cstheme="minorHAnsi"/>
        </w:rPr>
        <w:t>fern</w:t>
      </w:r>
      <w:r w:rsidR="009F346B" w:rsidRPr="007F7771">
        <w:rPr>
          <w:rFonts w:asciiTheme="minorHAnsi" w:hAnsiTheme="minorHAnsi" w:cstheme="minorHAnsi"/>
        </w:rPr>
        <w:t>verkehr</w:t>
      </w:r>
    </w:p>
    <w:p w14:paraId="10EC3827" w14:textId="77777777" w:rsidR="009F346B" w:rsidRPr="007F7771" w:rsidRDefault="009F346B" w:rsidP="00077EF0">
      <w:pPr>
        <w:tabs>
          <w:tab w:val="left" w:pos="6804"/>
        </w:tabs>
        <w:ind w:right="-1701"/>
        <w:rPr>
          <w:rFonts w:asciiTheme="minorHAnsi" w:hAnsiTheme="minorHAnsi" w:cstheme="minorHAnsi"/>
        </w:rPr>
      </w:pPr>
    </w:p>
    <w:p w14:paraId="1D51E197" w14:textId="2FFE5B53" w:rsidR="009C7C19" w:rsidRPr="007F7771" w:rsidRDefault="009C7C19" w:rsidP="00077EF0">
      <w:pPr>
        <w:pStyle w:val="berschrift"/>
        <w:tabs>
          <w:tab w:val="clear" w:pos="6803"/>
          <w:tab w:val="left" w:pos="6804"/>
        </w:tabs>
        <w:spacing w:line="240" w:lineRule="auto"/>
        <w:ind w:right="-1701"/>
        <w:outlineLvl w:val="0"/>
        <w:rPr>
          <w:rFonts w:asciiTheme="minorHAnsi" w:hAnsiTheme="minorHAnsi" w:cstheme="minorHAnsi"/>
        </w:rPr>
      </w:pPr>
      <w:r w:rsidRPr="007F7771">
        <w:rPr>
          <w:rFonts w:asciiTheme="minorHAnsi" w:hAnsiTheme="minorHAnsi" w:cstheme="minorHAnsi"/>
        </w:rPr>
        <w:t>UNITAX</w:t>
      </w:r>
      <w:r w:rsidR="001C2297" w:rsidRPr="007F7771">
        <w:rPr>
          <w:rFonts w:asciiTheme="minorHAnsi" w:hAnsiTheme="minorHAnsi" w:cstheme="minorHAnsi"/>
        </w:rPr>
        <w:t xml:space="preserve">: </w:t>
      </w:r>
      <w:r w:rsidR="00441FBA" w:rsidRPr="007F7771">
        <w:rPr>
          <w:rFonts w:asciiTheme="minorHAnsi" w:hAnsiTheme="minorHAnsi" w:cstheme="minorHAnsi"/>
        </w:rPr>
        <w:t>Test mit</w:t>
      </w:r>
      <w:r w:rsidR="00541868" w:rsidRPr="007F7771">
        <w:rPr>
          <w:rFonts w:asciiTheme="minorHAnsi" w:hAnsiTheme="minorHAnsi" w:cstheme="minorHAnsi"/>
        </w:rPr>
        <w:t xml:space="preserve"> </w:t>
      </w:r>
      <w:r w:rsidR="001C2297" w:rsidRPr="007F7771">
        <w:rPr>
          <w:rFonts w:asciiTheme="minorHAnsi" w:hAnsiTheme="minorHAnsi" w:cstheme="minorHAnsi"/>
        </w:rPr>
        <w:t>E-Lkw startet</w:t>
      </w:r>
    </w:p>
    <w:p w14:paraId="694824A9" w14:textId="77777777" w:rsidR="009C7C19" w:rsidRPr="007F7771" w:rsidRDefault="009C7C19" w:rsidP="00077EF0">
      <w:pPr>
        <w:tabs>
          <w:tab w:val="left" w:pos="6804"/>
        </w:tabs>
        <w:ind w:right="-1701"/>
        <w:rPr>
          <w:rFonts w:asciiTheme="minorHAnsi" w:hAnsiTheme="minorHAnsi" w:cstheme="minorHAnsi"/>
        </w:rPr>
      </w:pPr>
    </w:p>
    <w:p w14:paraId="0FB35A30" w14:textId="5BF199E0" w:rsidR="00E73F0D" w:rsidRPr="007F7771" w:rsidRDefault="009C7C19" w:rsidP="00077EF0">
      <w:pPr>
        <w:pStyle w:val="Lead"/>
        <w:tabs>
          <w:tab w:val="clear" w:pos="6803"/>
          <w:tab w:val="left" w:pos="6804"/>
        </w:tabs>
        <w:spacing w:line="240" w:lineRule="auto"/>
        <w:ind w:right="-1701"/>
        <w:rPr>
          <w:rFonts w:asciiTheme="minorHAnsi" w:hAnsiTheme="minorHAnsi" w:cstheme="minorHAnsi"/>
        </w:rPr>
      </w:pPr>
      <w:r w:rsidRPr="007F7771">
        <w:rPr>
          <w:rFonts w:asciiTheme="minorHAnsi" w:hAnsiTheme="minorHAnsi" w:cstheme="minorHAnsi"/>
        </w:rPr>
        <w:t xml:space="preserve">Berlin-Schönefeld, </w:t>
      </w:r>
      <w:r w:rsidR="006726DA">
        <w:rPr>
          <w:rFonts w:asciiTheme="minorHAnsi" w:hAnsiTheme="minorHAnsi" w:cstheme="minorHAnsi"/>
        </w:rPr>
        <w:t>16</w:t>
      </w:r>
      <w:r w:rsidRPr="007F7771">
        <w:rPr>
          <w:rFonts w:asciiTheme="minorHAnsi" w:hAnsiTheme="minorHAnsi" w:cstheme="minorHAnsi"/>
        </w:rPr>
        <w:t xml:space="preserve">. </w:t>
      </w:r>
      <w:r w:rsidR="00A92668" w:rsidRPr="007F7771">
        <w:rPr>
          <w:rFonts w:asciiTheme="minorHAnsi" w:hAnsiTheme="minorHAnsi" w:cstheme="minorHAnsi"/>
        </w:rPr>
        <w:t>Mai</w:t>
      </w:r>
      <w:r w:rsidRPr="007F7771">
        <w:rPr>
          <w:rFonts w:asciiTheme="minorHAnsi" w:hAnsiTheme="minorHAnsi" w:cstheme="minorHAnsi"/>
        </w:rPr>
        <w:t xml:space="preserve"> 20</w:t>
      </w:r>
      <w:r w:rsidR="00D94FB6" w:rsidRPr="007F7771">
        <w:rPr>
          <w:rFonts w:asciiTheme="minorHAnsi" w:hAnsiTheme="minorHAnsi" w:cstheme="minorHAnsi"/>
        </w:rPr>
        <w:t>2</w:t>
      </w:r>
      <w:r w:rsidR="00441FBA" w:rsidRPr="007F7771">
        <w:rPr>
          <w:rFonts w:asciiTheme="minorHAnsi" w:hAnsiTheme="minorHAnsi" w:cstheme="minorHAnsi"/>
        </w:rPr>
        <w:t>3</w:t>
      </w:r>
      <w:r w:rsidRPr="007F7771">
        <w:rPr>
          <w:rFonts w:asciiTheme="minorHAnsi" w:hAnsiTheme="minorHAnsi" w:cstheme="minorHAnsi"/>
        </w:rPr>
        <w:t xml:space="preserve">. </w:t>
      </w:r>
      <w:r w:rsidR="00585706" w:rsidRPr="007F7771">
        <w:rPr>
          <w:rFonts w:asciiTheme="minorHAnsi" w:hAnsiTheme="minorHAnsi" w:cstheme="minorHAnsi"/>
        </w:rPr>
        <w:t>Die</w:t>
      </w:r>
      <w:r w:rsidR="00E73F0D" w:rsidRPr="007F7771">
        <w:rPr>
          <w:rFonts w:asciiTheme="minorHAnsi" w:hAnsiTheme="minorHAnsi" w:cstheme="minorHAnsi"/>
        </w:rPr>
        <w:t xml:space="preserve"> UNITAX-Pharmalogistik GmbH </w:t>
      </w:r>
      <w:r w:rsidR="00585706" w:rsidRPr="007F7771">
        <w:rPr>
          <w:rFonts w:asciiTheme="minorHAnsi" w:hAnsiTheme="minorHAnsi" w:cstheme="minorHAnsi"/>
        </w:rPr>
        <w:t>setzt</w:t>
      </w:r>
      <w:r w:rsidR="00441FBA" w:rsidRPr="007F7771">
        <w:rPr>
          <w:rFonts w:asciiTheme="minorHAnsi" w:hAnsiTheme="minorHAnsi" w:cstheme="minorHAnsi"/>
        </w:rPr>
        <w:t xml:space="preserve"> jetzt </w:t>
      </w:r>
      <w:r w:rsidR="00585706" w:rsidRPr="007F7771">
        <w:rPr>
          <w:rFonts w:asciiTheme="minorHAnsi" w:hAnsiTheme="minorHAnsi" w:cstheme="minorHAnsi"/>
        </w:rPr>
        <w:t xml:space="preserve">im Nahverkehr einen </w:t>
      </w:r>
      <w:r w:rsidR="00E404F8" w:rsidRPr="007F7771">
        <w:rPr>
          <w:rFonts w:asciiTheme="minorHAnsi" w:hAnsiTheme="minorHAnsi" w:cstheme="minorHAnsi"/>
        </w:rPr>
        <w:t xml:space="preserve">40-Tonnen-E-Lkw </w:t>
      </w:r>
      <w:r w:rsidR="00585706" w:rsidRPr="007F7771">
        <w:rPr>
          <w:rFonts w:asciiTheme="minorHAnsi" w:hAnsiTheme="minorHAnsi" w:cstheme="minorHAnsi"/>
        </w:rPr>
        <w:t xml:space="preserve">ein. Es handelt </w:t>
      </w:r>
      <w:r w:rsidR="00E404F8" w:rsidRPr="007F7771">
        <w:rPr>
          <w:rFonts w:asciiTheme="minorHAnsi" w:hAnsiTheme="minorHAnsi" w:cstheme="minorHAnsi"/>
        </w:rPr>
        <w:t xml:space="preserve">sich dabei um eine </w:t>
      </w:r>
      <w:r w:rsidR="00097AC1" w:rsidRPr="007F7771">
        <w:rPr>
          <w:rFonts w:asciiTheme="minorHAnsi" w:hAnsiTheme="minorHAnsi" w:cstheme="minorHAnsi"/>
        </w:rPr>
        <w:t>von zwei spezialangefertigten Elektro-Sattelzugmaschinen (E-SZM)</w:t>
      </w:r>
      <w:r w:rsidR="00E404F8" w:rsidRPr="007F7771">
        <w:rPr>
          <w:rFonts w:asciiTheme="minorHAnsi" w:hAnsiTheme="minorHAnsi" w:cstheme="minorHAnsi"/>
        </w:rPr>
        <w:t>, die ab Sommer 2023 im Forschungsprojekt „</w:t>
      </w:r>
      <w:proofErr w:type="spellStart"/>
      <w:r w:rsidR="00E404F8" w:rsidRPr="007F7771">
        <w:rPr>
          <w:rFonts w:asciiTheme="minorHAnsi" w:hAnsiTheme="minorHAnsi" w:cstheme="minorHAnsi"/>
        </w:rPr>
        <w:t>eHaul</w:t>
      </w:r>
      <w:proofErr w:type="spellEnd"/>
      <w:r w:rsidR="00E404F8" w:rsidRPr="007F7771">
        <w:rPr>
          <w:rFonts w:asciiTheme="minorHAnsi" w:hAnsiTheme="minorHAnsi" w:cstheme="minorHAnsi"/>
        </w:rPr>
        <w:t xml:space="preserve">“ der Technischen Universität Berlin eingesetzt werden. Auf der Strecke Berlin–Dresden </w:t>
      </w:r>
      <w:r w:rsidR="00CE6156" w:rsidRPr="007F7771">
        <w:rPr>
          <w:rFonts w:asciiTheme="minorHAnsi" w:hAnsiTheme="minorHAnsi" w:cstheme="minorHAnsi"/>
        </w:rPr>
        <w:t>wird</w:t>
      </w:r>
      <w:r w:rsidR="00097AC1" w:rsidRPr="007F7771">
        <w:rPr>
          <w:rFonts w:asciiTheme="minorHAnsi" w:hAnsiTheme="minorHAnsi" w:cstheme="minorHAnsi"/>
        </w:rPr>
        <w:t xml:space="preserve"> </w:t>
      </w:r>
      <w:proofErr w:type="spellStart"/>
      <w:r w:rsidR="00097AC1" w:rsidRPr="007F7771">
        <w:rPr>
          <w:rFonts w:asciiTheme="minorHAnsi" w:hAnsiTheme="minorHAnsi" w:cstheme="minorHAnsi"/>
        </w:rPr>
        <w:t>Unitax</w:t>
      </w:r>
      <w:proofErr w:type="spellEnd"/>
      <w:r w:rsidR="00097AC1" w:rsidRPr="007F7771">
        <w:rPr>
          <w:rFonts w:asciiTheme="minorHAnsi" w:hAnsiTheme="minorHAnsi" w:cstheme="minorHAnsi"/>
        </w:rPr>
        <w:t xml:space="preserve"> </w:t>
      </w:r>
      <w:r w:rsidR="00E404F8" w:rsidRPr="007F7771">
        <w:rPr>
          <w:rFonts w:asciiTheme="minorHAnsi" w:hAnsiTheme="minorHAnsi" w:cstheme="minorHAnsi"/>
        </w:rPr>
        <w:t>dann testen</w:t>
      </w:r>
      <w:r w:rsidR="00441FBA" w:rsidRPr="007F7771">
        <w:rPr>
          <w:rFonts w:asciiTheme="minorHAnsi" w:hAnsiTheme="minorHAnsi" w:cstheme="minorHAnsi"/>
        </w:rPr>
        <w:t>,</w:t>
      </w:r>
      <w:r w:rsidR="00FA1E33" w:rsidRPr="007F7771">
        <w:rPr>
          <w:rFonts w:asciiTheme="minorHAnsi" w:hAnsiTheme="minorHAnsi" w:cstheme="minorHAnsi"/>
        </w:rPr>
        <w:t xml:space="preserve"> ob </w:t>
      </w:r>
      <w:r w:rsidR="001C2297" w:rsidRPr="007F7771">
        <w:rPr>
          <w:rFonts w:asciiTheme="minorHAnsi" w:hAnsiTheme="minorHAnsi" w:cstheme="minorHAnsi"/>
        </w:rPr>
        <w:t xml:space="preserve">ein Batteriewechsel effizienter ist als </w:t>
      </w:r>
      <w:r w:rsidR="00BD438B" w:rsidRPr="007F7771">
        <w:rPr>
          <w:rFonts w:asciiTheme="minorHAnsi" w:hAnsiTheme="minorHAnsi" w:cstheme="minorHAnsi"/>
        </w:rPr>
        <w:t>eine</w:t>
      </w:r>
      <w:r w:rsidR="001C2297" w:rsidRPr="007F7771">
        <w:rPr>
          <w:rFonts w:asciiTheme="minorHAnsi" w:hAnsiTheme="minorHAnsi" w:cstheme="minorHAnsi"/>
        </w:rPr>
        <w:t xml:space="preserve"> </w:t>
      </w:r>
      <w:r w:rsidR="00BD438B" w:rsidRPr="007F7771">
        <w:rPr>
          <w:rFonts w:asciiTheme="minorHAnsi" w:hAnsiTheme="minorHAnsi" w:cstheme="minorHAnsi"/>
        </w:rPr>
        <w:t>Batteriea</w:t>
      </w:r>
      <w:r w:rsidR="001C2297" w:rsidRPr="007F7771">
        <w:rPr>
          <w:rFonts w:asciiTheme="minorHAnsi" w:hAnsiTheme="minorHAnsi" w:cstheme="minorHAnsi"/>
        </w:rPr>
        <w:t>ufladung</w:t>
      </w:r>
      <w:r w:rsidR="00097AC1" w:rsidRPr="007F7771">
        <w:rPr>
          <w:rFonts w:asciiTheme="minorHAnsi" w:hAnsiTheme="minorHAnsi" w:cstheme="minorHAnsi"/>
        </w:rPr>
        <w:t>.</w:t>
      </w:r>
      <w:r w:rsidR="00E404F8" w:rsidRPr="007F7771">
        <w:rPr>
          <w:rFonts w:asciiTheme="minorHAnsi" w:hAnsiTheme="minorHAnsi" w:cstheme="minorHAnsi"/>
        </w:rPr>
        <w:t xml:space="preserve"> </w:t>
      </w:r>
    </w:p>
    <w:p w14:paraId="6E97A167" w14:textId="77777777" w:rsidR="00E73F0D" w:rsidRPr="007F7771" w:rsidRDefault="00E73F0D" w:rsidP="00077EF0">
      <w:pPr>
        <w:pStyle w:val="Lead"/>
        <w:tabs>
          <w:tab w:val="clear" w:pos="6803"/>
          <w:tab w:val="left" w:pos="6804"/>
        </w:tabs>
        <w:spacing w:line="240" w:lineRule="auto"/>
        <w:ind w:right="-1701"/>
        <w:rPr>
          <w:rFonts w:asciiTheme="minorHAnsi" w:hAnsiTheme="minorHAnsi" w:cstheme="minorHAnsi"/>
        </w:rPr>
      </w:pPr>
    </w:p>
    <w:p w14:paraId="46746A58" w14:textId="6C3DF31B" w:rsidR="00913AA7" w:rsidRPr="007F7771" w:rsidRDefault="0086356F" w:rsidP="00077EF0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sz w:val="22"/>
          <w:szCs w:val="22"/>
        </w:rPr>
        <w:t>Leistung</w:t>
      </w:r>
      <w:r w:rsidR="009C3F00" w:rsidRPr="007F7771">
        <w:rPr>
          <w:rFonts w:asciiTheme="minorHAnsi" w:eastAsia="Arial Unicode MS" w:hAnsiTheme="minorHAnsi" w:cstheme="minorHAnsi"/>
          <w:sz w:val="22"/>
          <w:szCs w:val="22"/>
        </w:rPr>
        <w:t xml:space="preserve"> 500 kW</w:t>
      </w:r>
      <w:r w:rsidRPr="007F7771">
        <w:rPr>
          <w:rFonts w:asciiTheme="minorHAnsi" w:eastAsia="Arial Unicode MS" w:hAnsiTheme="minorHAnsi" w:cstheme="minorHAnsi"/>
          <w:sz w:val="22"/>
          <w:szCs w:val="22"/>
        </w:rPr>
        <w:t xml:space="preserve">, Ladegeschwindigkeit </w:t>
      </w:r>
      <w:r w:rsidR="00831031" w:rsidRPr="007F7771">
        <w:rPr>
          <w:rFonts w:asciiTheme="minorHAnsi" w:eastAsia="Arial Unicode MS" w:hAnsiTheme="minorHAnsi" w:cstheme="minorHAnsi"/>
          <w:sz w:val="22"/>
          <w:szCs w:val="22"/>
        </w:rPr>
        <w:t>150 </w:t>
      </w:r>
      <w:r w:rsidRPr="007F7771">
        <w:rPr>
          <w:rFonts w:asciiTheme="minorHAnsi" w:eastAsia="Arial Unicode MS" w:hAnsiTheme="minorHAnsi" w:cstheme="minorHAnsi"/>
          <w:sz w:val="22"/>
          <w:szCs w:val="22"/>
        </w:rPr>
        <w:t xml:space="preserve">kW, Batteriekapazität </w:t>
      </w:r>
      <w:r w:rsidR="008D01C6" w:rsidRPr="007F7771">
        <w:rPr>
          <w:rFonts w:asciiTheme="minorHAnsi" w:eastAsia="Arial Unicode MS" w:hAnsiTheme="minorHAnsi" w:cstheme="minorHAnsi"/>
          <w:sz w:val="22"/>
          <w:szCs w:val="22"/>
        </w:rPr>
        <w:t>440 </w:t>
      </w:r>
      <w:r w:rsidRPr="007F7771">
        <w:rPr>
          <w:rFonts w:asciiTheme="minorHAnsi" w:eastAsia="Arial Unicode MS" w:hAnsiTheme="minorHAnsi" w:cstheme="minorHAnsi"/>
          <w:sz w:val="22"/>
          <w:szCs w:val="22"/>
        </w:rPr>
        <w:t xml:space="preserve">kWh – das sind die Eckdaten der beiden </w:t>
      </w:r>
      <w:r w:rsidR="00913AA7" w:rsidRPr="007F7771">
        <w:rPr>
          <w:rFonts w:asciiTheme="minorHAnsi" w:eastAsia="Arial Unicode MS" w:hAnsiTheme="minorHAnsi" w:cstheme="minorHAnsi"/>
          <w:sz w:val="22"/>
          <w:szCs w:val="22"/>
        </w:rPr>
        <w:t>Elektro-</w:t>
      </w:r>
      <w:r w:rsidR="0030302B" w:rsidRPr="007F7771">
        <w:rPr>
          <w:rFonts w:asciiTheme="minorHAnsi" w:eastAsia="Arial Unicode MS" w:hAnsiTheme="minorHAnsi" w:cstheme="minorHAnsi"/>
          <w:sz w:val="22"/>
          <w:szCs w:val="22"/>
        </w:rPr>
        <w:t>Sattelzugmaschinen der Desi</w:t>
      </w:r>
      <w:r w:rsidR="00913AA7" w:rsidRPr="007F7771">
        <w:rPr>
          <w:rFonts w:asciiTheme="minorHAnsi" w:eastAsia="Arial Unicode MS" w:hAnsiTheme="minorHAnsi" w:cstheme="minorHAnsi"/>
          <w:sz w:val="22"/>
          <w:szCs w:val="22"/>
        </w:rPr>
        <w:t>g</w:t>
      </w:r>
      <w:r w:rsidR="0030302B" w:rsidRPr="007F7771">
        <w:rPr>
          <w:rFonts w:asciiTheme="minorHAnsi" w:eastAsia="Arial Unicode MS" w:hAnsiTheme="minorHAnsi" w:cstheme="minorHAnsi"/>
          <w:sz w:val="22"/>
          <w:szCs w:val="22"/>
        </w:rPr>
        <w:t xml:space="preserve">nwerk </w:t>
      </w:r>
      <w:r w:rsidR="009C3F00" w:rsidRPr="007F7771">
        <w:rPr>
          <w:rFonts w:asciiTheme="minorHAnsi" w:eastAsia="Arial Unicode MS" w:hAnsiTheme="minorHAnsi" w:cstheme="minorHAnsi"/>
          <w:sz w:val="22"/>
          <w:szCs w:val="22"/>
        </w:rPr>
        <w:t>Technologies AG</w:t>
      </w:r>
      <w:r w:rsidRPr="007F7771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  <w:r w:rsidR="00097AC1" w:rsidRPr="007F7771">
        <w:rPr>
          <w:rFonts w:asciiTheme="minorHAnsi" w:eastAsia="Arial Unicode MS" w:hAnsiTheme="minorHAnsi" w:cstheme="minorHAnsi"/>
          <w:sz w:val="22"/>
          <w:szCs w:val="22"/>
        </w:rPr>
        <w:t xml:space="preserve">Zurzeit testet </w:t>
      </w:r>
      <w:proofErr w:type="spellStart"/>
      <w:r w:rsidR="00405296" w:rsidRPr="007F7771">
        <w:rPr>
          <w:rFonts w:asciiTheme="minorHAnsi" w:eastAsia="Arial Unicode MS" w:hAnsiTheme="minorHAnsi" w:cstheme="minorHAnsi"/>
          <w:sz w:val="22"/>
          <w:szCs w:val="22"/>
        </w:rPr>
        <w:t>Unitax</w:t>
      </w:r>
      <w:proofErr w:type="spellEnd"/>
      <w:r w:rsidR="00097AC1" w:rsidRPr="007F7771">
        <w:rPr>
          <w:rFonts w:asciiTheme="minorHAnsi" w:eastAsia="Arial Unicode MS" w:hAnsiTheme="minorHAnsi" w:cstheme="minorHAnsi"/>
          <w:sz w:val="22"/>
          <w:szCs w:val="22"/>
        </w:rPr>
        <w:t xml:space="preserve"> eine der beiden E-SZM im Nahverkehr, </w:t>
      </w:r>
      <w:r w:rsidR="00BD438B" w:rsidRPr="007F7771">
        <w:rPr>
          <w:rFonts w:asciiTheme="minorHAnsi" w:eastAsia="Arial Unicode MS" w:hAnsiTheme="minorHAnsi" w:cstheme="minorHAnsi"/>
          <w:sz w:val="22"/>
          <w:szCs w:val="22"/>
        </w:rPr>
        <w:t>dafür wird die Batterie</w:t>
      </w:r>
      <w:r w:rsidR="00097AC1" w:rsidRPr="007F7771">
        <w:rPr>
          <w:rFonts w:asciiTheme="minorHAnsi" w:eastAsia="Arial Unicode MS" w:hAnsiTheme="minorHAnsi" w:cstheme="minorHAnsi"/>
          <w:sz w:val="22"/>
          <w:szCs w:val="22"/>
        </w:rPr>
        <w:t xml:space="preserve"> am Unitax-Hauptsitz in Schönefeld</w:t>
      </w:r>
      <w:r w:rsidR="00BD438B" w:rsidRPr="007F7771">
        <w:rPr>
          <w:rFonts w:asciiTheme="minorHAnsi" w:eastAsia="Arial Unicode MS" w:hAnsiTheme="minorHAnsi" w:cstheme="minorHAnsi"/>
          <w:sz w:val="22"/>
          <w:szCs w:val="22"/>
        </w:rPr>
        <w:t xml:space="preserve"> über Nacht aufgeladen</w:t>
      </w:r>
      <w:r w:rsidR="00097AC1" w:rsidRPr="007F7771">
        <w:rPr>
          <w:rFonts w:asciiTheme="minorHAnsi" w:eastAsia="Arial Unicode MS" w:hAnsiTheme="minorHAnsi" w:cstheme="minorHAnsi"/>
          <w:sz w:val="22"/>
          <w:szCs w:val="22"/>
        </w:rPr>
        <w:t>. In der eigentlichen Testphase</w:t>
      </w:r>
      <w:r w:rsidR="00CE6156" w:rsidRPr="007F7771">
        <w:rPr>
          <w:rFonts w:asciiTheme="minorHAnsi" w:eastAsia="Arial Unicode MS" w:hAnsiTheme="minorHAnsi" w:cstheme="minorHAnsi"/>
          <w:sz w:val="22"/>
          <w:szCs w:val="22"/>
        </w:rPr>
        <w:t xml:space="preserve"> ab Sommer 2023</w:t>
      </w:r>
      <w:r w:rsidR="00097AC1" w:rsidRPr="007F7771">
        <w:rPr>
          <w:rFonts w:asciiTheme="minorHAnsi" w:eastAsia="Arial Unicode MS" w:hAnsiTheme="minorHAnsi" w:cstheme="minorHAnsi"/>
          <w:sz w:val="22"/>
          <w:szCs w:val="22"/>
        </w:rPr>
        <w:t xml:space="preserve"> wird </w:t>
      </w:r>
      <w:proofErr w:type="spellStart"/>
      <w:r w:rsidR="00097AC1" w:rsidRPr="007F7771">
        <w:rPr>
          <w:rFonts w:asciiTheme="minorHAnsi" w:eastAsia="Arial Unicode MS" w:hAnsiTheme="minorHAnsi" w:cstheme="minorHAnsi"/>
          <w:sz w:val="22"/>
          <w:szCs w:val="22"/>
        </w:rPr>
        <w:t>Unitax</w:t>
      </w:r>
      <w:proofErr w:type="spellEnd"/>
      <w:r w:rsidR="00097AC1" w:rsidRPr="007F7771">
        <w:rPr>
          <w:rFonts w:asciiTheme="minorHAnsi" w:eastAsia="Arial Unicode MS" w:hAnsiTheme="minorHAnsi" w:cstheme="minorHAnsi"/>
          <w:sz w:val="22"/>
          <w:szCs w:val="22"/>
        </w:rPr>
        <w:t xml:space="preserve"> den E-Lkw </w:t>
      </w:r>
      <w:r w:rsidRPr="007F7771">
        <w:rPr>
          <w:rFonts w:asciiTheme="minorHAnsi" w:eastAsia="Arial Unicode MS" w:hAnsiTheme="minorHAnsi" w:cstheme="minorHAnsi"/>
          <w:sz w:val="22"/>
          <w:szCs w:val="22"/>
        </w:rPr>
        <w:t>im Regelbetrieb auf der Strecke Dresden–Berlin-Schönefeld–Dresden testen. Dabei soll sich zeigen, ob sich ein Batteriewechsel als Alternative zur Batterieaufladung</w:t>
      </w:r>
      <w:r w:rsidR="008D01C6" w:rsidRPr="007F7771">
        <w:rPr>
          <w:rFonts w:asciiTheme="minorHAnsi" w:eastAsia="Arial Unicode MS" w:hAnsiTheme="minorHAnsi" w:cstheme="minorHAnsi"/>
          <w:sz w:val="22"/>
          <w:szCs w:val="22"/>
        </w:rPr>
        <w:t xml:space="preserve"> per Kabel</w:t>
      </w:r>
      <w:r w:rsidRPr="007F7771">
        <w:rPr>
          <w:rFonts w:asciiTheme="minorHAnsi" w:eastAsia="Arial Unicode MS" w:hAnsiTheme="minorHAnsi" w:cstheme="minorHAnsi"/>
          <w:sz w:val="22"/>
          <w:szCs w:val="22"/>
        </w:rPr>
        <w:t xml:space="preserve"> bewährt.</w:t>
      </w:r>
      <w:r w:rsidR="00913AA7"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913AA7" w:rsidRPr="007F7771">
        <w:rPr>
          <w:rFonts w:asciiTheme="minorHAnsi" w:eastAsia="Arial Unicode MS" w:hAnsiTheme="minorHAnsi" w:cstheme="minorHAnsi"/>
          <w:sz w:val="22"/>
          <w:szCs w:val="22"/>
        </w:rPr>
        <w:t>Die speziellen Anpassungen für einen schnellen Batteriewechsel führte die Technische Universität Berlin in Zusammenarbeit mit der Durot Electric GmbH und in enger Abstimmung mit dem Fahrzeughersteller Designwerk durch.</w:t>
      </w:r>
      <w:r w:rsidR="00A92668" w:rsidRPr="007F7771">
        <w:rPr>
          <w:rFonts w:asciiTheme="minorHAnsi" w:eastAsia="Arial Unicode MS" w:hAnsiTheme="minorHAnsi" w:cstheme="minorHAnsi"/>
          <w:sz w:val="22"/>
          <w:szCs w:val="22"/>
        </w:rPr>
        <w:t xml:space="preserve"> Gemietet hat </w:t>
      </w:r>
      <w:proofErr w:type="spellStart"/>
      <w:r w:rsidR="00A92668" w:rsidRPr="007F7771">
        <w:rPr>
          <w:rFonts w:asciiTheme="minorHAnsi" w:eastAsia="Arial Unicode MS" w:hAnsiTheme="minorHAnsi" w:cstheme="minorHAnsi"/>
          <w:sz w:val="22"/>
          <w:szCs w:val="22"/>
        </w:rPr>
        <w:t>Unitax</w:t>
      </w:r>
      <w:proofErr w:type="spellEnd"/>
      <w:r w:rsidR="00A92668" w:rsidRPr="007F7771">
        <w:rPr>
          <w:rFonts w:asciiTheme="minorHAnsi" w:eastAsia="Arial Unicode MS" w:hAnsiTheme="minorHAnsi" w:cstheme="minorHAnsi"/>
          <w:sz w:val="22"/>
          <w:szCs w:val="22"/>
        </w:rPr>
        <w:t xml:space="preserve"> den E-Lkw von der </w:t>
      </w:r>
    </w:p>
    <w:p w14:paraId="36444C99" w14:textId="08B593EC" w:rsidR="00A92668" w:rsidRPr="007F7771" w:rsidRDefault="00A92668" w:rsidP="00A92668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F7771">
        <w:rPr>
          <w:rFonts w:ascii="Calibri" w:hAnsi="Calibri" w:cs="Calibri"/>
          <w:color w:val="000000"/>
          <w:sz w:val="22"/>
          <w:szCs w:val="22"/>
        </w:rPr>
        <w:t>Greiwing</w:t>
      </w:r>
      <w:proofErr w:type="spellEnd"/>
      <w:r w:rsidRPr="007F7771">
        <w:rPr>
          <w:rFonts w:ascii="Calibri" w:hAnsi="Calibri" w:cs="Calibri"/>
          <w:color w:val="000000"/>
          <w:sz w:val="22"/>
          <w:szCs w:val="22"/>
        </w:rPr>
        <w:t xml:space="preserve"> Truck &amp; Trailer GmbH &amp; Co. KG.</w:t>
      </w:r>
    </w:p>
    <w:p w14:paraId="584722B3" w14:textId="77777777" w:rsidR="0086356F" w:rsidRPr="007F7771" w:rsidRDefault="0086356F" w:rsidP="00077EF0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sz w:val="22"/>
          <w:szCs w:val="22"/>
        </w:rPr>
      </w:pPr>
    </w:p>
    <w:p w14:paraId="78D67BEA" w14:textId="5A8E020A" w:rsidR="00441FBA" w:rsidRPr="007F7771" w:rsidRDefault="0086356F" w:rsidP="00077EF0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Wechseln statt Laden </w:t>
      </w:r>
    </w:p>
    <w:p w14:paraId="03D4A8F9" w14:textId="77777777" w:rsidR="0086356F" w:rsidRPr="007F7771" w:rsidRDefault="0086356F" w:rsidP="00077EF0">
      <w:pPr>
        <w:pStyle w:val="Lead"/>
        <w:spacing w:line="240" w:lineRule="auto"/>
        <w:ind w:right="-1701"/>
        <w:rPr>
          <w:rFonts w:asciiTheme="minorHAnsi" w:hAnsiTheme="minorHAnsi" w:cstheme="minorHAnsi"/>
        </w:rPr>
      </w:pPr>
    </w:p>
    <w:p w14:paraId="31D5F3AB" w14:textId="63A02903" w:rsidR="00913AA7" w:rsidRPr="007F7771" w:rsidRDefault="0030302B" w:rsidP="00077EF0">
      <w:pPr>
        <w:pStyle w:val="Lead"/>
        <w:tabs>
          <w:tab w:val="clear" w:pos="6803"/>
          <w:tab w:val="left" w:pos="6804"/>
        </w:tabs>
        <w:spacing w:line="240" w:lineRule="auto"/>
        <w:ind w:right="-1701"/>
        <w:rPr>
          <w:rFonts w:asciiTheme="minorHAnsi" w:hAnsiTheme="minorHAnsi" w:cstheme="minorHAnsi"/>
          <w:b w:val="0"/>
          <w:bCs w:val="0"/>
        </w:rPr>
      </w:pPr>
      <w:r w:rsidRPr="007F7771">
        <w:rPr>
          <w:rFonts w:asciiTheme="minorHAnsi" w:hAnsiTheme="minorHAnsi" w:cstheme="minorHAnsi"/>
          <w:b w:val="0"/>
          <w:bCs w:val="0"/>
        </w:rPr>
        <w:t>Ziel ist,</w:t>
      </w:r>
      <w:r w:rsidR="00E55A10">
        <w:rPr>
          <w:rFonts w:asciiTheme="minorHAnsi" w:hAnsiTheme="minorHAnsi" w:cstheme="minorHAnsi"/>
          <w:b w:val="0"/>
          <w:bCs w:val="0"/>
        </w:rPr>
        <w:t xml:space="preserve"> </w:t>
      </w:r>
      <w:r w:rsidRPr="007F7771">
        <w:rPr>
          <w:rFonts w:asciiTheme="minorHAnsi" w:hAnsiTheme="minorHAnsi" w:cstheme="minorHAnsi"/>
          <w:b w:val="0"/>
          <w:bCs w:val="0"/>
        </w:rPr>
        <w:t>durch den Batteriewechsel die Reichweite zu erhöhen</w:t>
      </w:r>
      <w:r w:rsidR="00913AA7" w:rsidRPr="007F7771">
        <w:rPr>
          <w:rFonts w:asciiTheme="minorHAnsi" w:hAnsiTheme="minorHAnsi" w:cstheme="minorHAnsi"/>
          <w:b w:val="0"/>
          <w:bCs w:val="0"/>
        </w:rPr>
        <w:t xml:space="preserve"> und die Ladezeit zu verkürzen; kurze Reichweite</w:t>
      </w:r>
      <w:r w:rsidR="0054629C" w:rsidRPr="007F7771">
        <w:rPr>
          <w:rFonts w:asciiTheme="minorHAnsi" w:hAnsiTheme="minorHAnsi" w:cstheme="minorHAnsi"/>
          <w:b w:val="0"/>
          <w:bCs w:val="0"/>
        </w:rPr>
        <w:t>n</w:t>
      </w:r>
      <w:r w:rsidR="00913AA7" w:rsidRPr="007F7771">
        <w:rPr>
          <w:rFonts w:asciiTheme="minorHAnsi" w:hAnsiTheme="minorHAnsi" w:cstheme="minorHAnsi"/>
          <w:b w:val="0"/>
          <w:bCs w:val="0"/>
        </w:rPr>
        <w:t xml:space="preserve"> und lange Ladezeit</w:t>
      </w:r>
      <w:r w:rsidR="000E25CA" w:rsidRPr="007F7771">
        <w:rPr>
          <w:rFonts w:asciiTheme="minorHAnsi" w:hAnsiTheme="minorHAnsi" w:cstheme="minorHAnsi"/>
          <w:b w:val="0"/>
          <w:bCs w:val="0"/>
        </w:rPr>
        <w:t>en</w:t>
      </w:r>
      <w:r w:rsidR="00913AA7" w:rsidRPr="007F7771">
        <w:rPr>
          <w:rFonts w:asciiTheme="minorHAnsi" w:hAnsiTheme="minorHAnsi" w:cstheme="minorHAnsi"/>
          <w:b w:val="0"/>
          <w:bCs w:val="0"/>
        </w:rPr>
        <w:t xml:space="preserve"> sind die </w:t>
      </w:r>
      <w:r w:rsidRPr="007F7771">
        <w:rPr>
          <w:rFonts w:asciiTheme="minorHAnsi" w:hAnsiTheme="minorHAnsi" w:cstheme="minorHAnsi"/>
          <w:b w:val="0"/>
          <w:bCs w:val="0"/>
        </w:rPr>
        <w:t>aktuelle</w:t>
      </w:r>
      <w:r w:rsidR="00913AA7" w:rsidRPr="007F7771">
        <w:rPr>
          <w:rFonts w:asciiTheme="minorHAnsi" w:hAnsiTheme="minorHAnsi" w:cstheme="minorHAnsi"/>
          <w:b w:val="0"/>
          <w:bCs w:val="0"/>
        </w:rPr>
        <w:t>n</w:t>
      </w:r>
      <w:r w:rsidRPr="007F7771">
        <w:rPr>
          <w:rFonts w:asciiTheme="minorHAnsi" w:hAnsiTheme="minorHAnsi" w:cstheme="minorHAnsi"/>
          <w:b w:val="0"/>
          <w:bCs w:val="0"/>
        </w:rPr>
        <w:t xml:space="preserve"> Schwachpunkt</w:t>
      </w:r>
      <w:r w:rsidR="000E25CA" w:rsidRPr="007F7771">
        <w:rPr>
          <w:rFonts w:asciiTheme="minorHAnsi" w:hAnsiTheme="minorHAnsi" w:cstheme="minorHAnsi"/>
          <w:b w:val="0"/>
          <w:bCs w:val="0"/>
        </w:rPr>
        <w:t>e</w:t>
      </w:r>
      <w:r w:rsidRPr="007F7771">
        <w:rPr>
          <w:rFonts w:asciiTheme="minorHAnsi" w:hAnsiTheme="minorHAnsi" w:cstheme="minorHAnsi"/>
          <w:b w:val="0"/>
          <w:bCs w:val="0"/>
        </w:rPr>
        <w:t xml:space="preserve"> der Elektromobilität im Güterfernverkehr. </w:t>
      </w:r>
      <w:r w:rsidR="00441FBA" w:rsidRPr="007F7771">
        <w:rPr>
          <w:rFonts w:asciiTheme="minorHAnsi" w:hAnsiTheme="minorHAnsi" w:cstheme="minorHAnsi"/>
          <w:b w:val="0"/>
          <w:bCs w:val="0"/>
        </w:rPr>
        <w:t xml:space="preserve">Für die knapp 350 Kilometer lange Strecke </w:t>
      </w:r>
      <w:r w:rsidRPr="007F7771">
        <w:rPr>
          <w:rFonts w:asciiTheme="minorHAnsi" w:hAnsiTheme="minorHAnsi" w:cstheme="minorHAnsi"/>
          <w:b w:val="0"/>
          <w:bCs w:val="0"/>
        </w:rPr>
        <w:t xml:space="preserve">Berlin–Dresden </w:t>
      </w:r>
      <w:r w:rsidR="0054629C" w:rsidRPr="007F7771">
        <w:rPr>
          <w:rFonts w:asciiTheme="minorHAnsi" w:hAnsiTheme="minorHAnsi" w:cstheme="minorHAnsi"/>
          <w:b w:val="0"/>
          <w:bCs w:val="0"/>
        </w:rPr>
        <w:t>und zurück sind</w:t>
      </w:r>
      <w:r w:rsidRPr="007F7771">
        <w:rPr>
          <w:rFonts w:asciiTheme="minorHAnsi" w:hAnsiTheme="minorHAnsi" w:cstheme="minorHAnsi"/>
          <w:b w:val="0"/>
          <w:bCs w:val="0"/>
        </w:rPr>
        <w:t xml:space="preserve"> </w:t>
      </w:r>
      <w:r w:rsidR="00585706" w:rsidRPr="007F7771">
        <w:rPr>
          <w:rFonts w:asciiTheme="minorHAnsi" w:hAnsiTheme="minorHAnsi" w:cstheme="minorHAnsi"/>
          <w:b w:val="0"/>
          <w:bCs w:val="0"/>
        </w:rPr>
        <w:t>eineinhalb</w:t>
      </w:r>
      <w:r w:rsidR="00441FBA" w:rsidRPr="007F7771">
        <w:rPr>
          <w:rFonts w:asciiTheme="minorHAnsi" w:hAnsiTheme="minorHAnsi" w:cstheme="minorHAnsi"/>
          <w:b w:val="0"/>
          <w:bCs w:val="0"/>
        </w:rPr>
        <w:t xml:space="preserve"> Batterieladungen erforderlich</w:t>
      </w:r>
      <w:r w:rsidR="00585706" w:rsidRPr="007F7771">
        <w:rPr>
          <w:rFonts w:asciiTheme="minorHAnsi" w:hAnsiTheme="minorHAnsi" w:cstheme="minorHAnsi"/>
          <w:b w:val="0"/>
          <w:bCs w:val="0"/>
        </w:rPr>
        <w:t xml:space="preserve">. Sobald die eigentliche Testphase läuft, wird die Batterie ungefähr auf halber Strecke zwischen </w:t>
      </w:r>
      <w:r w:rsidR="00BC607C">
        <w:rPr>
          <w:rFonts w:asciiTheme="minorHAnsi" w:hAnsiTheme="minorHAnsi" w:cstheme="minorHAnsi"/>
          <w:b w:val="0"/>
          <w:bCs w:val="0"/>
        </w:rPr>
        <w:t>Berlin-</w:t>
      </w:r>
      <w:r w:rsidR="00441FBA" w:rsidRPr="007F7771">
        <w:rPr>
          <w:rFonts w:asciiTheme="minorHAnsi" w:hAnsiTheme="minorHAnsi" w:cstheme="minorHAnsi"/>
          <w:b w:val="0"/>
          <w:bCs w:val="0"/>
        </w:rPr>
        <w:t xml:space="preserve">Schönefeld </w:t>
      </w:r>
      <w:r w:rsidR="00585706" w:rsidRPr="007F7771">
        <w:rPr>
          <w:rFonts w:asciiTheme="minorHAnsi" w:hAnsiTheme="minorHAnsi" w:cstheme="minorHAnsi"/>
          <w:b w:val="0"/>
          <w:bCs w:val="0"/>
        </w:rPr>
        <w:t>und Dresden</w:t>
      </w:r>
      <w:r w:rsidR="008D01C6" w:rsidRPr="007F7771">
        <w:rPr>
          <w:rFonts w:asciiTheme="minorHAnsi" w:hAnsiTheme="minorHAnsi" w:cstheme="minorHAnsi"/>
          <w:b w:val="0"/>
          <w:bCs w:val="0"/>
        </w:rPr>
        <w:t xml:space="preserve"> </w:t>
      </w:r>
      <w:r w:rsidR="00CE6156" w:rsidRPr="007F7771">
        <w:rPr>
          <w:rFonts w:asciiTheme="minorHAnsi" w:hAnsiTheme="minorHAnsi" w:cstheme="minorHAnsi"/>
          <w:b w:val="0"/>
          <w:bCs w:val="0"/>
        </w:rPr>
        <w:t>vollautomatisch gewechselt</w:t>
      </w:r>
      <w:r w:rsidR="00441FBA" w:rsidRPr="007F7771">
        <w:rPr>
          <w:rFonts w:asciiTheme="minorHAnsi" w:hAnsiTheme="minorHAnsi" w:cstheme="minorHAnsi"/>
          <w:b w:val="0"/>
          <w:bCs w:val="0"/>
        </w:rPr>
        <w:t xml:space="preserve">. </w:t>
      </w:r>
      <w:r w:rsidR="00913AA7" w:rsidRPr="007F7771">
        <w:rPr>
          <w:rFonts w:asciiTheme="minorHAnsi" w:hAnsiTheme="minorHAnsi" w:cstheme="minorHAnsi"/>
          <w:b w:val="0"/>
          <w:bCs w:val="0"/>
        </w:rPr>
        <w:t xml:space="preserve">Die Wechselstation </w:t>
      </w:r>
      <w:r w:rsidR="00585706" w:rsidRPr="007F7771">
        <w:rPr>
          <w:rFonts w:asciiTheme="minorHAnsi" w:hAnsiTheme="minorHAnsi" w:cstheme="minorHAnsi"/>
          <w:b w:val="0"/>
          <w:bCs w:val="0"/>
        </w:rPr>
        <w:t>südlich von Berlin</w:t>
      </w:r>
      <w:r w:rsidR="00913AA7" w:rsidRPr="007F7771">
        <w:rPr>
          <w:rFonts w:asciiTheme="minorHAnsi" w:hAnsiTheme="minorHAnsi" w:cstheme="minorHAnsi"/>
          <w:b w:val="0"/>
          <w:bCs w:val="0"/>
        </w:rPr>
        <w:t xml:space="preserve"> entst</w:t>
      </w:r>
      <w:r w:rsidR="008D01C6" w:rsidRPr="007F7771">
        <w:rPr>
          <w:rFonts w:asciiTheme="minorHAnsi" w:hAnsiTheme="minorHAnsi" w:cstheme="minorHAnsi"/>
          <w:b w:val="0"/>
          <w:bCs w:val="0"/>
        </w:rPr>
        <w:t>eht</w:t>
      </w:r>
      <w:r w:rsidR="00913AA7" w:rsidRPr="007F7771">
        <w:rPr>
          <w:rFonts w:asciiTheme="minorHAnsi" w:hAnsiTheme="minorHAnsi" w:cstheme="minorHAnsi"/>
          <w:b w:val="0"/>
          <w:bCs w:val="0"/>
        </w:rPr>
        <w:t xml:space="preserve"> </w:t>
      </w:r>
      <w:r w:rsidR="008D01C6" w:rsidRPr="007F7771">
        <w:rPr>
          <w:rFonts w:asciiTheme="minorHAnsi" w:hAnsiTheme="minorHAnsi" w:cstheme="minorHAnsi"/>
          <w:b w:val="0"/>
          <w:bCs w:val="0"/>
        </w:rPr>
        <w:t>in Kooperation zwischen der Technische</w:t>
      </w:r>
      <w:r w:rsidR="00F74BAD">
        <w:rPr>
          <w:rFonts w:asciiTheme="minorHAnsi" w:hAnsiTheme="minorHAnsi" w:cstheme="minorHAnsi"/>
          <w:b w:val="0"/>
          <w:bCs w:val="0"/>
        </w:rPr>
        <w:t>n</w:t>
      </w:r>
      <w:r w:rsidR="008D01C6" w:rsidRPr="007F7771">
        <w:rPr>
          <w:rFonts w:asciiTheme="minorHAnsi" w:hAnsiTheme="minorHAnsi" w:cstheme="minorHAnsi"/>
          <w:b w:val="0"/>
          <w:bCs w:val="0"/>
        </w:rPr>
        <w:t xml:space="preserve"> Universität Berlin und </w:t>
      </w:r>
      <w:r w:rsidR="00913AA7" w:rsidRPr="007F7771">
        <w:rPr>
          <w:rFonts w:asciiTheme="minorHAnsi" w:hAnsiTheme="minorHAnsi" w:cstheme="minorHAnsi"/>
          <w:b w:val="0"/>
          <w:bCs w:val="0"/>
        </w:rPr>
        <w:t>der IBAR Systemtechnik GmbH als ein Gesamtsystem aus Batteriewechselroboter, Leistungselektronik und Software.</w:t>
      </w:r>
      <w:r w:rsidR="00BD438B" w:rsidRPr="007F7771">
        <w:rPr>
          <w:rFonts w:asciiTheme="minorHAnsi" w:hAnsiTheme="minorHAnsi" w:cstheme="minorHAnsi"/>
          <w:b w:val="0"/>
          <w:bCs w:val="0"/>
        </w:rPr>
        <w:t xml:space="preserve"> </w:t>
      </w:r>
    </w:p>
    <w:p w14:paraId="0D6DF29B" w14:textId="77777777" w:rsidR="00913AA7" w:rsidRPr="007F7771" w:rsidRDefault="00913AA7" w:rsidP="00077EF0">
      <w:pPr>
        <w:pStyle w:val="Lead"/>
        <w:tabs>
          <w:tab w:val="clear" w:pos="6803"/>
          <w:tab w:val="left" w:pos="6804"/>
        </w:tabs>
        <w:spacing w:line="240" w:lineRule="auto"/>
        <w:ind w:right="-1701"/>
        <w:rPr>
          <w:rFonts w:asciiTheme="minorHAnsi" w:hAnsiTheme="minorHAnsi" w:cstheme="minorHAnsi"/>
          <w:b w:val="0"/>
          <w:bCs w:val="0"/>
        </w:rPr>
      </w:pPr>
    </w:p>
    <w:p w14:paraId="4DCC9296" w14:textId="1A05573D" w:rsidR="00CE6156" w:rsidRPr="007F7771" w:rsidRDefault="00402B0D" w:rsidP="00405296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sz w:val="22"/>
          <w:szCs w:val="22"/>
        </w:rPr>
        <w:t>Als</w:t>
      </w:r>
      <w:r w:rsidR="00441FBA" w:rsidRPr="007F7771">
        <w:rPr>
          <w:rFonts w:asciiTheme="minorHAnsi" w:eastAsia="Arial Unicode MS" w:hAnsiTheme="minorHAnsi" w:cstheme="minorHAnsi"/>
          <w:sz w:val="22"/>
          <w:szCs w:val="22"/>
        </w:rPr>
        <w:t xml:space="preserve"> Testpartner </w:t>
      </w:r>
      <w:r w:rsidRPr="007F7771">
        <w:rPr>
          <w:rFonts w:asciiTheme="minorHAnsi" w:eastAsia="Arial Unicode MS" w:hAnsiTheme="minorHAnsi" w:cstheme="minorHAnsi"/>
          <w:sz w:val="22"/>
          <w:szCs w:val="22"/>
        </w:rPr>
        <w:t xml:space="preserve">kann </w:t>
      </w:r>
      <w:proofErr w:type="spellStart"/>
      <w:r w:rsidRPr="007F7771">
        <w:rPr>
          <w:rFonts w:asciiTheme="minorHAnsi" w:eastAsia="Arial Unicode MS" w:hAnsiTheme="minorHAnsi" w:cstheme="minorHAnsi"/>
          <w:sz w:val="22"/>
          <w:szCs w:val="22"/>
        </w:rPr>
        <w:t>Unitax</w:t>
      </w:r>
      <w:proofErr w:type="spellEnd"/>
      <w:r w:rsidR="00441FBA" w:rsidRPr="007F7771">
        <w:rPr>
          <w:rFonts w:asciiTheme="minorHAnsi" w:eastAsia="Arial Unicode MS" w:hAnsiTheme="minorHAnsi" w:cstheme="minorHAnsi"/>
          <w:sz w:val="22"/>
          <w:szCs w:val="22"/>
        </w:rPr>
        <w:t xml:space="preserve"> die Station </w:t>
      </w:r>
      <w:r w:rsidR="00405296" w:rsidRPr="007F7771">
        <w:rPr>
          <w:rFonts w:asciiTheme="minorHAnsi" w:eastAsia="Arial Unicode MS" w:hAnsiTheme="minorHAnsi" w:cstheme="minorHAnsi"/>
          <w:sz w:val="22"/>
          <w:szCs w:val="22"/>
        </w:rPr>
        <w:t>mindestens</w:t>
      </w:r>
      <w:r w:rsidR="00441FBA" w:rsidRPr="007F7771">
        <w:rPr>
          <w:rFonts w:asciiTheme="minorHAnsi" w:eastAsia="Arial Unicode MS" w:hAnsiTheme="minorHAnsi" w:cstheme="minorHAnsi"/>
          <w:sz w:val="22"/>
          <w:szCs w:val="22"/>
        </w:rPr>
        <w:t xml:space="preserve"> ein Jahr lang nutzen. </w:t>
      </w:r>
      <w:r w:rsidR="00561E8C" w:rsidRPr="007F7771">
        <w:rPr>
          <w:rFonts w:asciiTheme="minorHAnsi" w:eastAsia="Arial Unicode MS" w:hAnsiTheme="minorHAnsi" w:cstheme="minorHAnsi"/>
          <w:sz w:val="22"/>
          <w:szCs w:val="22"/>
        </w:rPr>
        <w:t xml:space="preserve">Neben den Faktoren Reichweite und Ladezeit werden auch die Fahreigenschaften der E-Lkw, der Komfort für die </w:t>
      </w:r>
      <w:proofErr w:type="spellStart"/>
      <w:proofErr w:type="gramStart"/>
      <w:r w:rsidR="00561E8C" w:rsidRPr="007F7771">
        <w:rPr>
          <w:rFonts w:asciiTheme="minorHAnsi" w:eastAsia="Arial Unicode MS" w:hAnsiTheme="minorHAnsi" w:cstheme="minorHAnsi"/>
          <w:sz w:val="22"/>
          <w:szCs w:val="22"/>
        </w:rPr>
        <w:t>Fahrer:innen</w:t>
      </w:r>
      <w:proofErr w:type="spellEnd"/>
      <w:proofErr w:type="gramEnd"/>
      <w:r w:rsidR="00561E8C" w:rsidRPr="007F7771">
        <w:rPr>
          <w:rFonts w:asciiTheme="minorHAnsi" w:eastAsia="Arial Unicode MS" w:hAnsiTheme="minorHAnsi" w:cstheme="minorHAnsi"/>
          <w:sz w:val="22"/>
          <w:szCs w:val="22"/>
        </w:rPr>
        <w:t xml:space="preserve"> und weitere Erfahrungen </w:t>
      </w:r>
      <w:r w:rsidRPr="007F7771">
        <w:rPr>
          <w:rFonts w:asciiTheme="minorHAnsi" w:eastAsia="Arial Unicode MS" w:hAnsiTheme="minorHAnsi" w:cstheme="minorHAnsi"/>
          <w:sz w:val="22"/>
          <w:szCs w:val="22"/>
        </w:rPr>
        <w:t xml:space="preserve">aus der Praxis </w:t>
      </w:r>
      <w:r w:rsidR="00561E8C" w:rsidRPr="007F7771">
        <w:rPr>
          <w:rFonts w:asciiTheme="minorHAnsi" w:eastAsia="Arial Unicode MS" w:hAnsiTheme="minorHAnsi" w:cstheme="minorHAnsi"/>
          <w:sz w:val="22"/>
          <w:szCs w:val="22"/>
        </w:rPr>
        <w:t xml:space="preserve">darüber entscheiden, ob das Projekt zukunftsfähig ist. </w:t>
      </w:r>
      <w:r w:rsidR="00CE6156" w:rsidRPr="007F7771">
        <w:rPr>
          <w:rFonts w:asciiTheme="minorHAnsi" w:eastAsia="Arial Unicode MS" w:hAnsiTheme="minorHAnsi" w:cstheme="minorHAnsi"/>
          <w:sz w:val="22"/>
          <w:szCs w:val="22"/>
        </w:rPr>
        <w:t xml:space="preserve">Die Untersuchung ist für </w:t>
      </w:r>
      <w:proofErr w:type="spellStart"/>
      <w:r w:rsidR="00CE6156" w:rsidRPr="007F7771">
        <w:rPr>
          <w:rFonts w:asciiTheme="minorHAnsi" w:eastAsia="Arial Unicode MS" w:hAnsiTheme="minorHAnsi" w:cstheme="minorHAnsi"/>
          <w:sz w:val="22"/>
          <w:szCs w:val="22"/>
        </w:rPr>
        <w:t>Unitax</w:t>
      </w:r>
      <w:proofErr w:type="spellEnd"/>
      <w:r w:rsidR="00CE6156" w:rsidRPr="007F777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92668" w:rsidRPr="007F7771">
        <w:rPr>
          <w:rFonts w:asciiTheme="minorHAnsi" w:eastAsia="Arial Unicode MS" w:hAnsiTheme="minorHAnsi" w:cstheme="minorHAnsi"/>
          <w:sz w:val="22"/>
          <w:szCs w:val="22"/>
        </w:rPr>
        <w:t>auch</w:t>
      </w:r>
      <w:r w:rsidR="00CE6156" w:rsidRPr="007F7771">
        <w:rPr>
          <w:rFonts w:asciiTheme="minorHAnsi" w:eastAsia="Arial Unicode MS" w:hAnsiTheme="minorHAnsi" w:cstheme="minorHAnsi"/>
          <w:sz w:val="22"/>
          <w:szCs w:val="22"/>
        </w:rPr>
        <w:t xml:space="preserve"> deshalb interessant, weil temperaturgeführte Pharmatransporte viel Energie für die Kühlung bzw. Beheizung des Laderaums benötigen. </w:t>
      </w:r>
      <w:r w:rsidR="00A92668" w:rsidRPr="007F7771">
        <w:rPr>
          <w:rFonts w:asciiTheme="minorHAnsi" w:eastAsia="Arial Unicode MS" w:hAnsiTheme="minorHAnsi" w:cstheme="minorHAnsi"/>
          <w:sz w:val="22"/>
          <w:szCs w:val="22"/>
        </w:rPr>
        <w:t>Mit einem E-Lkw würden sich die CO</w:t>
      </w:r>
      <w:r w:rsidR="00A92668" w:rsidRPr="007F7771">
        <w:rPr>
          <w:rFonts w:asciiTheme="minorHAnsi" w:eastAsia="Arial Unicode MS" w:hAnsiTheme="minorHAnsi" w:cstheme="minorHAnsi"/>
          <w:sz w:val="22"/>
          <w:szCs w:val="22"/>
          <w:vertAlign w:val="subscript"/>
        </w:rPr>
        <w:t>2</w:t>
      </w:r>
      <w:r w:rsidR="00A92668" w:rsidRPr="007F7771">
        <w:rPr>
          <w:rFonts w:asciiTheme="minorHAnsi" w:eastAsia="Arial Unicode MS" w:hAnsiTheme="minorHAnsi" w:cstheme="minorHAnsi"/>
          <w:sz w:val="22"/>
          <w:szCs w:val="22"/>
        </w:rPr>
        <w:t>-Emissionen deutlich verringern.</w:t>
      </w:r>
    </w:p>
    <w:p w14:paraId="7771EB6C" w14:textId="77777777" w:rsidR="00CE6156" w:rsidRPr="007F7771" w:rsidRDefault="00CE6156" w:rsidP="00077EF0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1864C5C7" w14:textId="5A11C9A7" w:rsidR="00FA1E33" w:rsidRPr="007F7771" w:rsidRDefault="000E25CA" w:rsidP="00077EF0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7F7771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Projekt-Hintergrund: </w:t>
      </w:r>
      <w:r w:rsidR="00FA1E33" w:rsidRPr="007F7771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Finanzierung und Partner</w:t>
      </w:r>
    </w:p>
    <w:p w14:paraId="6D040F59" w14:textId="77777777" w:rsidR="00FA1E33" w:rsidRPr="007F7771" w:rsidRDefault="00FA1E33" w:rsidP="00077EF0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4FCDC20A" w14:textId="3A33E0F6" w:rsidR="00FA1E33" w:rsidRPr="007F7771" w:rsidRDefault="00FA1E33" w:rsidP="00077EF0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Initiator und Wegbereiter des Projektes ist </w:t>
      </w:r>
      <w:r w:rsidR="008D01C6"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Dr.-Ing. </w:t>
      </w:r>
      <w:r w:rsidR="00E14B48" w:rsidRPr="007F7771">
        <w:rPr>
          <w:rFonts w:asciiTheme="minorHAnsi" w:eastAsia="Arial Unicode MS" w:hAnsiTheme="minorHAnsi" w:cstheme="minorHAnsi"/>
          <w:bCs/>
          <w:sz w:val="22"/>
          <w:szCs w:val="22"/>
        </w:rPr>
        <w:t>Jens-Olav Jerratsch</w:t>
      </w:r>
      <w:r w:rsidR="00E443A3" w:rsidRPr="007F7771">
        <w:rPr>
          <w:rFonts w:asciiTheme="minorHAnsi" w:eastAsia="Arial Unicode MS" w:hAnsiTheme="minorHAnsi" w:cstheme="minorHAnsi"/>
          <w:bCs/>
          <w:sz w:val="22"/>
          <w:szCs w:val="22"/>
        </w:rPr>
        <w:t>. Er ist</w:t>
      </w:r>
      <w:r w:rsidR="00E14B48"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 Teamleiter </w:t>
      </w:r>
      <w:r w:rsidR="00E443A3" w:rsidRPr="007F7771">
        <w:rPr>
          <w:rFonts w:asciiTheme="minorHAnsi" w:eastAsia="Arial Unicode MS" w:hAnsiTheme="minorHAnsi" w:cstheme="minorHAnsi"/>
          <w:bCs/>
          <w:sz w:val="22"/>
          <w:szCs w:val="22"/>
        </w:rPr>
        <w:t>des</w:t>
      </w:r>
      <w:r w:rsidR="00E14B48"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 Fachgebiet</w:t>
      </w:r>
      <w:r w:rsidR="00E443A3" w:rsidRPr="007F7771">
        <w:rPr>
          <w:rFonts w:asciiTheme="minorHAnsi" w:eastAsia="Arial Unicode MS" w:hAnsiTheme="minorHAnsi" w:cstheme="minorHAnsi"/>
          <w:bCs/>
          <w:sz w:val="22"/>
          <w:szCs w:val="22"/>
        </w:rPr>
        <w:t>s</w:t>
      </w:r>
      <w:r w:rsidR="00E14B48"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 Fahrerverhaltensbeobachtung für energetische Optimierung und Unfallvermeidung von </w:t>
      </w: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>Prof. Dr. Stefanie Marker an der TU Berlin. Gemeinsam mit anderen Forschungsinstitutionen</w:t>
      </w:r>
      <w:r w:rsidR="00BF2BEC"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 sowie </w:t>
      </w: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>Partnerunternehmen aus den Bereichen Logistik, Systemtechnik, Software, Automobiltechnik und Energie, akquirierte</w:t>
      </w:r>
      <w:r w:rsidR="00E14B48" w:rsidRPr="007F7771">
        <w:rPr>
          <w:rFonts w:asciiTheme="minorHAnsi" w:eastAsia="Arial Unicode MS" w:hAnsiTheme="minorHAnsi" w:cstheme="minorHAnsi"/>
          <w:bCs/>
          <w:sz w:val="22"/>
          <w:szCs w:val="22"/>
        </w:rPr>
        <w:t>n</w:t>
      </w: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 sie das Projekt „</w:t>
      </w:r>
      <w:proofErr w:type="spellStart"/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>eHaul</w:t>
      </w:r>
      <w:proofErr w:type="spellEnd"/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>“ mit einem Volumen von rund 6,5 Millionen Euro. Finanziert wird das Projekt durch Eigenmittel der Partnerunterneh</w:t>
      </w: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lastRenderedPageBreak/>
        <w:t xml:space="preserve">men sowie vom Bundesministerium für Wirtschaft und </w:t>
      </w:r>
      <w:r w:rsidR="008D01C6"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Klimaschutz </w:t>
      </w: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>(BMW</w:t>
      </w:r>
      <w:r w:rsidR="008D01C6" w:rsidRPr="007F7771">
        <w:rPr>
          <w:rFonts w:asciiTheme="minorHAnsi" w:eastAsia="Arial Unicode MS" w:hAnsiTheme="minorHAnsi" w:cstheme="minorHAnsi"/>
          <w:bCs/>
          <w:sz w:val="22"/>
          <w:szCs w:val="22"/>
        </w:rPr>
        <w:t>K</w:t>
      </w: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). </w:t>
      </w:r>
      <w:r w:rsidR="00E443A3"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Die beiden </w:t>
      </w:r>
      <w:r w:rsidR="001C2297"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Partner für den Praxistest sind UNITAX-Pharmalogistik und Reinert </w:t>
      </w:r>
      <w:proofErr w:type="spellStart"/>
      <w:r w:rsidR="001C2297" w:rsidRPr="007F7771">
        <w:rPr>
          <w:rFonts w:asciiTheme="minorHAnsi" w:eastAsia="Arial Unicode MS" w:hAnsiTheme="minorHAnsi" w:cstheme="minorHAnsi"/>
          <w:bCs/>
          <w:sz w:val="22"/>
          <w:szCs w:val="22"/>
        </w:rPr>
        <w:t>Logistics</w:t>
      </w:r>
      <w:proofErr w:type="spellEnd"/>
      <w:r w:rsidR="001C2297" w:rsidRPr="007F7771">
        <w:rPr>
          <w:rFonts w:asciiTheme="minorHAnsi" w:eastAsia="Arial Unicode MS" w:hAnsiTheme="minorHAnsi" w:cstheme="minorHAnsi"/>
          <w:bCs/>
          <w:sz w:val="22"/>
          <w:szCs w:val="22"/>
        </w:rPr>
        <w:t>.</w:t>
      </w:r>
      <w:r w:rsidR="001C2297" w:rsidRPr="007F7771">
        <w:rPr>
          <w:rFonts w:asciiTheme="minorHAnsi" w:hAnsiTheme="minorHAnsi" w:cstheme="minorHAnsi"/>
        </w:rPr>
        <w:t xml:space="preserve"> </w:t>
      </w: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Website: </w:t>
      </w:r>
      <w:hyperlink r:id="rId8" w:history="1">
        <w:r w:rsidR="00E14B48" w:rsidRPr="007F7771">
          <w:rPr>
            <w:rStyle w:val="Hyperlink"/>
            <w:rFonts w:asciiTheme="minorHAnsi" w:eastAsia="Arial Unicode MS" w:hAnsiTheme="minorHAnsi" w:cstheme="minorHAnsi"/>
            <w:bCs/>
            <w:sz w:val="22"/>
            <w:szCs w:val="22"/>
          </w:rPr>
          <w:t>www.ehaul.eu</w:t>
        </w:r>
      </w:hyperlink>
    </w:p>
    <w:p w14:paraId="650EB6AC" w14:textId="77777777" w:rsidR="00E93288" w:rsidRPr="007F7771" w:rsidRDefault="00E93288" w:rsidP="00077EF0">
      <w:pPr>
        <w:pStyle w:val="Lead"/>
        <w:tabs>
          <w:tab w:val="clear" w:pos="6803"/>
          <w:tab w:val="left" w:pos="6804"/>
        </w:tabs>
        <w:spacing w:line="240" w:lineRule="auto"/>
        <w:ind w:right="-1701"/>
        <w:rPr>
          <w:rFonts w:asciiTheme="minorHAnsi" w:hAnsiTheme="minorHAnsi" w:cstheme="minorHAnsi"/>
          <w:color w:val="FF6600"/>
        </w:rPr>
      </w:pPr>
    </w:p>
    <w:p w14:paraId="1E40872E" w14:textId="77777777" w:rsidR="00077EF0" w:rsidRPr="007F7771" w:rsidRDefault="00077EF0" w:rsidP="00077EF0">
      <w:pPr>
        <w:pStyle w:val="Lead"/>
        <w:tabs>
          <w:tab w:val="clear" w:pos="6803"/>
          <w:tab w:val="left" w:pos="6804"/>
        </w:tabs>
        <w:spacing w:line="240" w:lineRule="auto"/>
        <w:ind w:right="-1701"/>
        <w:rPr>
          <w:rFonts w:asciiTheme="minorHAnsi" w:hAnsiTheme="minorHAnsi" w:cstheme="minorHAnsi"/>
          <w:color w:val="E48234"/>
        </w:rPr>
      </w:pPr>
      <w:r w:rsidRPr="007F7771">
        <w:rPr>
          <w:rFonts w:asciiTheme="minorHAnsi" w:hAnsiTheme="minorHAnsi" w:cstheme="minorHAnsi"/>
          <w:color w:val="E48234"/>
        </w:rPr>
        <w:t xml:space="preserve">UNITAX-Pharmalogistik </w:t>
      </w:r>
    </w:p>
    <w:p w14:paraId="2C8EAF07" w14:textId="77777777" w:rsidR="00077EF0" w:rsidRPr="007F7771" w:rsidRDefault="00077EF0" w:rsidP="00077EF0">
      <w:pPr>
        <w:tabs>
          <w:tab w:val="left" w:pos="6804"/>
        </w:tabs>
        <w:ind w:right="-1701"/>
        <w:rPr>
          <w:rFonts w:asciiTheme="minorHAnsi" w:hAnsiTheme="minorHAnsi" w:cstheme="minorHAnsi"/>
          <w:sz w:val="22"/>
          <w:szCs w:val="22"/>
        </w:rPr>
      </w:pPr>
    </w:p>
    <w:p w14:paraId="78DD65AC" w14:textId="77777777" w:rsidR="00077EF0" w:rsidRPr="007F7771" w:rsidRDefault="00077EF0" w:rsidP="00077EF0">
      <w:pPr>
        <w:pStyle w:val="Boilerplate"/>
        <w:tabs>
          <w:tab w:val="clear" w:pos="6803"/>
          <w:tab w:val="left" w:pos="6804"/>
        </w:tabs>
        <w:spacing w:line="240" w:lineRule="auto"/>
        <w:ind w:right="-1701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7F7771">
        <w:rPr>
          <w:rFonts w:asciiTheme="minorHAnsi" w:hAnsiTheme="minorHAnsi" w:cstheme="minorHAnsi"/>
          <w:sz w:val="22"/>
          <w:szCs w:val="22"/>
        </w:rPr>
        <w:t xml:space="preserve">Als Dienstleister mit den Zertifikaten für die </w:t>
      </w:r>
      <w:proofErr w:type="spellStart"/>
      <w:r w:rsidRPr="007F7771">
        <w:rPr>
          <w:rFonts w:asciiTheme="minorHAnsi" w:hAnsiTheme="minorHAnsi" w:cstheme="minorHAnsi"/>
          <w:sz w:val="22"/>
          <w:szCs w:val="22"/>
        </w:rPr>
        <w:t>Good</w:t>
      </w:r>
      <w:proofErr w:type="spellEnd"/>
      <w:r w:rsidRPr="007F7771">
        <w:rPr>
          <w:rFonts w:asciiTheme="minorHAnsi" w:hAnsiTheme="minorHAnsi" w:cstheme="minorHAnsi"/>
          <w:sz w:val="22"/>
          <w:szCs w:val="22"/>
        </w:rPr>
        <w:t xml:space="preserve"> Distribution Practice (GDP), </w:t>
      </w:r>
      <w:proofErr w:type="spellStart"/>
      <w:r w:rsidRPr="007F7771">
        <w:rPr>
          <w:rFonts w:asciiTheme="minorHAnsi" w:hAnsiTheme="minorHAnsi" w:cstheme="minorHAnsi"/>
          <w:sz w:val="22"/>
          <w:szCs w:val="22"/>
        </w:rPr>
        <w:t>Good</w:t>
      </w:r>
      <w:proofErr w:type="spellEnd"/>
      <w:r w:rsidRPr="007F7771">
        <w:rPr>
          <w:rFonts w:asciiTheme="minorHAnsi" w:hAnsiTheme="minorHAnsi" w:cstheme="minorHAnsi"/>
          <w:sz w:val="22"/>
          <w:szCs w:val="22"/>
        </w:rPr>
        <w:t xml:space="preserve"> Storage Practice (GSP) und </w:t>
      </w:r>
      <w:proofErr w:type="spellStart"/>
      <w:r w:rsidRPr="007F7771">
        <w:rPr>
          <w:rFonts w:asciiTheme="minorHAnsi" w:hAnsiTheme="minorHAnsi" w:cstheme="minorHAnsi"/>
          <w:sz w:val="22"/>
          <w:szCs w:val="22"/>
        </w:rPr>
        <w:t>Good</w:t>
      </w:r>
      <w:proofErr w:type="spellEnd"/>
      <w:r w:rsidRPr="007F7771">
        <w:rPr>
          <w:rFonts w:asciiTheme="minorHAnsi" w:hAnsiTheme="minorHAnsi" w:cstheme="minorHAnsi"/>
          <w:sz w:val="22"/>
          <w:szCs w:val="22"/>
        </w:rPr>
        <w:t xml:space="preserve"> Manufacturing Practice (GMP) lagert und transportiert die UNITAX-Pharmalogistik GmbH für ihre Kunden aus der Pharmaindustrie Wirkstoffe und Fertigarzneimittel. Zum Leistungsspektrum zählen temperaturgeführte Transporte, die Lagerung in definierten Klimabereichen (ambient bei 15–25 °C, kühl bei 2–8 °C, -20 °C) und die besonders gesicherte BtM-Lagerung. Mit einer Herstellungserlaubnis nach § 13 AMG sowie einer für Großhandel nach § 52a AMG übernimmt UNITAX darüber hinaus als Auftragshersteller Leistungen wie Konfektionieren inklusive Falzen, Verpacken, Bedrucken, Versiegeln und die Serialisierung verschreibungspflichtiger Medikamente gemäß EU-Verordnung. </w:t>
      </w:r>
    </w:p>
    <w:p w14:paraId="60927849" w14:textId="77777777" w:rsidR="00077EF0" w:rsidRPr="007F7771" w:rsidRDefault="00077EF0" w:rsidP="00077EF0">
      <w:pPr>
        <w:pStyle w:val="Boilerplate"/>
        <w:tabs>
          <w:tab w:val="clear" w:pos="6803"/>
          <w:tab w:val="left" w:pos="6804"/>
        </w:tabs>
        <w:spacing w:line="240" w:lineRule="auto"/>
        <w:ind w:right="-1701"/>
        <w:rPr>
          <w:rFonts w:asciiTheme="minorHAnsi" w:hAnsiTheme="minorHAnsi" w:cstheme="minorHAnsi"/>
          <w:sz w:val="22"/>
          <w:szCs w:val="22"/>
        </w:rPr>
      </w:pPr>
    </w:p>
    <w:p w14:paraId="6E1D6BA6" w14:textId="366455E4" w:rsidR="00077EF0" w:rsidRPr="007F7771" w:rsidRDefault="00077EF0" w:rsidP="00077EF0">
      <w:pPr>
        <w:pStyle w:val="Boilerplate"/>
        <w:tabs>
          <w:tab w:val="clear" w:pos="6803"/>
          <w:tab w:val="left" w:pos="6804"/>
        </w:tabs>
        <w:spacing w:line="240" w:lineRule="auto"/>
        <w:ind w:right="-1701"/>
        <w:rPr>
          <w:rFonts w:asciiTheme="minorHAnsi" w:hAnsiTheme="minorHAnsi" w:cstheme="minorHAnsi"/>
          <w:sz w:val="22"/>
          <w:szCs w:val="22"/>
        </w:rPr>
      </w:pPr>
      <w:r w:rsidRPr="007F7771">
        <w:rPr>
          <w:rFonts w:asciiTheme="minorHAnsi" w:hAnsiTheme="minorHAnsi" w:cstheme="minorHAnsi"/>
          <w:sz w:val="22"/>
          <w:szCs w:val="22"/>
        </w:rPr>
        <w:t>1991 von André Reich gegründet, beschäftigt das inhabergeführte Familienunternehmen aktuell 160 Mitarbeite</w:t>
      </w:r>
      <w:r w:rsidR="00225615" w:rsidRPr="007F7771">
        <w:rPr>
          <w:rFonts w:asciiTheme="minorHAnsi" w:hAnsiTheme="minorHAnsi" w:cstheme="minorHAnsi"/>
          <w:sz w:val="22"/>
          <w:szCs w:val="22"/>
        </w:rPr>
        <w:t>nde</w:t>
      </w:r>
      <w:r w:rsidRPr="007F7771">
        <w:rPr>
          <w:rFonts w:asciiTheme="minorHAnsi" w:hAnsiTheme="minorHAnsi" w:cstheme="minorHAnsi"/>
          <w:sz w:val="22"/>
          <w:szCs w:val="22"/>
        </w:rPr>
        <w:t xml:space="preserve"> an den Standorten Berlin-Schönefeld (Hauptsitz), Berlin-Adlershof und Großbeeren. </w:t>
      </w:r>
    </w:p>
    <w:p w14:paraId="79B7A50E" w14:textId="77777777" w:rsidR="00077EF0" w:rsidRPr="007F7771" w:rsidRDefault="00077EF0" w:rsidP="00077EF0">
      <w:pPr>
        <w:tabs>
          <w:tab w:val="left" w:pos="6804"/>
        </w:tabs>
        <w:ind w:right="-1701"/>
        <w:rPr>
          <w:rFonts w:asciiTheme="minorHAnsi" w:hAnsiTheme="minorHAnsi" w:cstheme="minorHAnsi"/>
        </w:rPr>
      </w:pPr>
    </w:p>
    <w:p w14:paraId="5F08559A" w14:textId="77777777" w:rsidR="00D63622" w:rsidRPr="007F7771" w:rsidRDefault="00D63622" w:rsidP="00077EF0">
      <w:pPr>
        <w:tabs>
          <w:tab w:val="left" w:pos="6804"/>
        </w:tabs>
        <w:ind w:right="-1701"/>
        <w:rPr>
          <w:rFonts w:asciiTheme="minorHAnsi" w:hAnsiTheme="minorHAnsi" w:cstheme="minorHAnsi"/>
        </w:rPr>
      </w:pPr>
    </w:p>
    <w:p w14:paraId="1543FDB4" w14:textId="77777777" w:rsidR="00077EF0" w:rsidRPr="007F7771" w:rsidRDefault="00077EF0" w:rsidP="00077EF0">
      <w:pPr>
        <w:pStyle w:val="Lead"/>
        <w:spacing w:line="240" w:lineRule="auto"/>
        <w:ind w:right="-1701"/>
        <w:rPr>
          <w:rFonts w:asciiTheme="minorHAnsi" w:hAnsiTheme="minorHAnsi" w:cstheme="minorHAnsi"/>
          <w:color w:val="E48234"/>
        </w:rPr>
      </w:pPr>
      <w:r w:rsidRPr="007F7771">
        <w:rPr>
          <w:rFonts w:asciiTheme="minorHAnsi" w:hAnsiTheme="minorHAnsi" w:cstheme="minorHAnsi"/>
          <w:color w:val="E48234"/>
        </w:rPr>
        <w:t xml:space="preserve">Weitere Informationen: </w:t>
      </w:r>
    </w:p>
    <w:p w14:paraId="6C68A05B" w14:textId="77777777" w:rsidR="00077EF0" w:rsidRPr="007F7771" w:rsidRDefault="00000000" w:rsidP="00077EF0">
      <w:pPr>
        <w:pStyle w:val="Boilerplate"/>
        <w:tabs>
          <w:tab w:val="clear" w:pos="6803"/>
          <w:tab w:val="left" w:pos="6804"/>
        </w:tabs>
        <w:spacing w:line="240" w:lineRule="auto"/>
        <w:ind w:right="-1701"/>
        <w:outlineLvl w:val="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077EF0" w:rsidRPr="007F7771">
          <w:rPr>
            <w:rStyle w:val="Hyperlink"/>
            <w:rFonts w:asciiTheme="minorHAnsi" w:hAnsiTheme="minorHAnsi" w:cstheme="minorHAnsi"/>
            <w:sz w:val="22"/>
            <w:szCs w:val="22"/>
          </w:rPr>
          <w:t>www.unitax-berlin.de</w:t>
        </w:r>
      </w:hyperlink>
    </w:p>
    <w:p w14:paraId="04DCA538" w14:textId="77777777" w:rsidR="00077EF0" w:rsidRPr="007F7771" w:rsidRDefault="00000000" w:rsidP="00077EF0">
      <w:pPr>
        <w:pStyle w:val="Boilerplate"/>
        <w:tabs>
          <w:tab w:val="clear" w:pos="6803"/>
          <w:tab w:val="left" w:pos="6804"/>
        </w:tabs>
        <w:spacing w:line="240" w:lineRule="auto"/>
        <w:ind w:right="-1701"/>
        <w:outlineLvl w:val="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077EF0" w:rsidRPr="007F7771">
          <w:rPr>
            <w:rStyle w:val="Hyperlink"/>
            <w:rFonts w:asciiTheme="minorHAnsi" w:hAnsiTheme="minorHAnsi" w:cstheme="minorHAnsi"/>
            <w:sz w:val="22"/>
            <w:szCs w:val="22"/>
          </w:rPr>
          <w:t>www.ehaul.eu</w:t>
        </w:r>
      </w:hyperlink>
      <w:r w:rsidR="00077EF0" w:rsidRPr="007F77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6C6A8E" w14:textId="77777777" w:rsidR="00077EF0" w:rsidRPr="007F7771" w:rsidRDefault="00077EF0" w:rsidP="00077EF0">
      <w:pPr>
        <w:pStyle w:val="Lead"/>
        <w:tabs>
          <w:tab w:val="clear" w:pos="6803"/>
          <w:tab w:val="left" w:pos="6804"/>
        </w:tabs>
        <w:spacing w:line="240" w:lineRule="auto"/>
        <w:ind w:right="-1701"/>
        <w:rPr>
          <w:rFonts w:asciiTheme="minorHAnsi" w:hAnsiTheme="minorHAnsi" w:cstheme="minorHAnsi"/>
          <w:color w:val="FF6600"/>
        </w:rPr>
      </w:pPr>
    </w:p>
    <w:p w14:paraId="05F689B9" w14:textId="77777777" w:rsidR="00D63622" w:rsidRPr="007F7771" w:rsidRDefault="00D63622" w:rsidP="00452F42">
      <w:pPr>
        <w:pStyle w:val="Lead"/>
        <w:tabs>
          <w:tab w:val="clear" w:pos="6803"/>
          <w:tab w:val="left" w:pos="6804"/>
        </w:tabs>
        <w:ind w:right="-1701"/>
        <w:rPr>
          <w:rFonts w:asciiTheme="minorHAnsi" w:hAnsiTheme="minorHAnsi" w:cstheme="minorHAnsi"/>
          <w:color w:val="E48234"/>
        </w:rPr>
      </w:pPr>
    </w:p>
    <w:p w14:paraId="5885505A" w14:textId="60E6812D" w:rsidR="00BF2BEC" w:rsidRPr="007F7771" w:rsidRDefault="00BF2BEC" w:rsidP="00452F42">
      <w:pPr>
        <w:pStyle w:val="Lead"/>
        <w:tabs>
          <w:tab w:val="clear" w:pos="6803"/>
          <w:tab w:val="left" w:pos="6804"/>
        </w:tabs>
        <w:ind w:right="-1701"/>
        <w:rPr>
          <w:rFonts w:asciiTheme="minorHAnsi" w:hAnsiTheme="minorHAnsi" w:cstheme="minorHAnsi"/>
          <w:color w:val="E48234"/>
        </w:rPr>
      </w:pPr>
      <w:r w:rsidRPr="007F7771">
        <w:rPr>
          <w:rFonts w:asciiTheme="minorHAnsi" w:hAnsiTheme="minorHAnsi" w:cstheme="minorHAnsi"/>
          <w:color w:val="E48234"/>
        </w:rPr>
        <w:t>Ansprechpartner für Rückfragen</w:t>
      </w:r>
    </w:p>
    <w:p w14:paraId="6F5E0277" w14:textId="04918BEA" w:rsidR="00BF2BEC" w:rsidRPr="007F7771" w:rsidRDefault="00BF2BEC" w:rsidP="00452F42">
      <w:pPr>
        <w:pStyle w:val="Lead"/>
        <w:tabs>
          <w:tab w:val="clear" w:pos="6803"/>
          <w:tab w:val="left" w:pos="6804"/>
        </w:tabs>
        <w:ind w:right="-1701"/>
        <w:rPr>
          <w:rFonts w:asciiTheme="minorHAnsi" w:hAnsiTheme="minorHAnsi" w:cstheme="minorHAnsi"/>
          <w:color w:val="FF6600"/>
        </w:rPr>
      </w:pPr>
    </w:p>
    <w:p w14:paraId="1E449578" w14:textId="77777777" w:rsidR="00077EF0" w:rsidRPr="007F7771" w:rsidRDefault="00077EF0" w:rsidP="00077EF0">
      <w:pPr>
        <w:tabs>
          <w:tab w:val="left" w:pos="6804"/>
        </w:tabs>
        <w:ind w:right="-1701"/>
        <w:rPr>
          <w:rFonts w:asciiTheme="minorHAnsi" w:hAnsiTheme="minorHAnsi" w:cstheme="minorHAnsi"/>
          <w:b/>
          <w:bCs/>
          <w:sz w:val="22"/>
          <w:szCs w:val="22"/>
        </w:rPr>
      </w:pPr>
      <w:r w:rsidRPr="007F7771">
        <w:rPr>
          <w:rFonts w:asciiTheme="minorHAnsi" w:hAnsiTheme="minorHAnsi" w:cstheme="minorHAnsi"/>
          <w:b/>
          <w:bCs/>
          <w:sz w:val="22"/>
          <w:szCs w:val="22"/>
        </w:rPr>
        <w:t>UNITAX-Pharmalogistik</w:t>
      </w:r>
    </w:p>
    <w:p w14:paraId="4826DADC" w14:textId="77777777" w:rsidR="00077EF0" w:rsidRPr="007F7771" w:rsidRDefault="00077EF0" w:rsidP="00077EF0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>Martin Urban, Leiter Transport</w:t>
      </w:r>
    </w:p>
    <w:p w14:paraId="15A70197" w14:textId="77777777" w:rsidR="00077EF0" w:rsidRPr="007F7771" w:rsidRDefault="00077EF0" w:rsidP="00077EF0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>E-Mail: martin.urban@unitax-group.de</w:t>
      </w:r>
    </w:p>
    <w:p w14:paraId="42F4C543" w14:textId="77777777" w:rsidR="00077EF0" w:rsidRPr="007F7771" w:rsidRDefault="00077EF0" w:rsidP="00077EF0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43407926" w14:textId="77777777" w:rsidR="00077EF0" w:rsidRPr="007F7771" w:rsidRDefault="00077EF0" w:rsidP="00077EF0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>Martina Nehls, Unternehmenskommunikation</w:t>
      </w:r>
    </w:p>
    <w:p w14:paraId="1B749088" w14:textId="632611CF" w:rsidR="00077EF0" w:rsidRPr="007F7771" w:rsidRDefault="00077EF0" w:rsidP="00077EF0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>Tel.: 0177 3630471</w:t>
      </w:r>
    </w:p>
    <w:p w14:paraId="2D938DD1" w14:textId="6DB2103E" w:rsidR="00077EF0" w:rsidRPr="007F7771" w:rsidRDefault="00077EF0" w:rsidP="00077EF0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E-Mail: presse@unitax-group.de </w:t>
      </w:r>
    </w:p>
    <w:p w14:paraId="730EEA6F" w14:textId="77777777" w:rsidR="00077EF0" w:rsidRPr="007F7771" w:rsidRDefault="00077EF0" w:rsidP="00452F42">
      <w:pPr>
        <w:pStyle w:val="Lead"/>
        <w:tabs>
          <w:tab w:val="clear" w:pos="6803"/>
          <w:tab w:val="left" w:pos="6804"/>
        </w:tabs>
        <w:ind w:right="-1701"/>
        <w:rPr>
          <w:rFonts w:asciiTheme="minorHAnsi" w:hAnsiTheme="minorHAnsi" w:cstheme="minorHAnsi"/>
          <w:color w:val="FF6600"/>
        </w:rPr>
      </w:pPr>
    </w:p>
    <w:p w14:paraId="009F8BB0" w14:textId="77777777" w:rsidR="00BF2BEC" w:rsidRPr="007F7771" w:rsidRDefault="00BF2BEC" w:rsidP="00BF2BEC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/>
          <w:sz w:val="22"/>
          <w:szCs w:val="22"/>
        </w:rPr>
        <w:t xml:space="preserve">TU Berlin </w:t>
      </w:r>
    </w:p>
    <w:p w14:paraId="768E073C" w14:textId="77777777" w:rsidR="00BF2BEC" w:rsidRPr="007F7771" w:rsidRDefault="00BF2BEC" w:rsidP="00BF2BEC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Prof. Dr. Stefanie Marker </w:t>
      </w:r>
    </w:p>
    <w:p w14:paraId="6E462D0B" w14:textId="2E3EAD6A" w:rsidR="009C3F00" w:rsidRPr="007F7771" w:rsidRDefault="009C3F00" w:rsidP="00BF2BEC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 xml:space="preserve">TU Berlin </w:t>
      </w:r>
    </w:p>
    <w:p w14:paraId="5F1EFA29" w14:textId="02A425AE" w:rsidR="00BF2BEC" w:rsidRPr="007F7771" w:rsidRDefault="00BF2BEC" w:rsidP="00BF2BEC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Fahrerverhaltensbeobachtung für energetische Optimierung und Unfallvermeidung </w:t>
      </w:r>
    </w:p>
    <w:p w14:paraId="426FF2D3" w14:textId="77777777" w:rsidR="00BF2BEC" w:rsidRPr="007F7771" w:rsidRDefault="00BF2BEC" w:rsidP="00BF2BEC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Tel.: 030 314-72970 </w:t>
      </w:r>
    </w:p>
    <w:p w14:paraId="5BC37320" w14:textId="77777777" w:rsidR="00BF2BEC" w:rsidRPr="007F7771" w:rsidRDefault="00BF2BEC" w:rsidP="00BF2BEC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sz w:val="22"/>
          <w:szCs w:val="22"/>
        </w:rPr>
        <w:t xml:space="preserve">E-Mail: stefanie.marker@tu-berlin.de </w:t>
      </w:r>
    </w:p>
    <w:p w14:paraId="742470BB" w14:textId="77777777" w:rsidR="00BF2BEC" w:rsidRPr="007F7771" w:rsidRDefault="00BF2BEC" w:rsidP="00BF2BEC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3505BB88" w14:textId="6C554C7A" w:rsidR="00BF2BEC" w:rsidRPr="007F7771" w:rsidRDefault="003D646D" w:rsidP="00BF2BEC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Dr</w:t>
      </w:r>
      <w:r w:rsidR="008D01C6"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.-Ing</w:t>
      </w:r>
      <w:r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BF2BEC"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 xml:space="preserve">Jens-Olav Jerratsch </w:t>
      </w:r>
    </w:p>
    <w:p w14:paraId="37F82527" w14:textId="77777777" w:rsidR="00BF2BEC" w:rsidRPr="007F7771" w:rsidRDefault="00BF2BEC" w:rsidP="00BF2BEC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 xml:space="preserve">TU Berlin </w:t>
      </w:r>
    </w:p>
    <w:p w14:paraId="45B60D5A" w14:textId="36483282" w:rsidR="00BF2BEC" w:rsidRPr="007F7771" w:rsidRDefault="00BF2BEC" w:rsidP="00BF2BEC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 xml:space="preserve">Fahrerverhaltensbeobachtung für energetische Optimierung und Unfallvermeidung </w:t>
      </w:r>
    </w:p>
    <w:p w14:paraId="0AC6831E" w14:textId="5DFA24AE" w:rsidR="002E72E0" w:rsidRPr="007F7771" w:rsidRDefault="002E72E0" w:rsidP="00BF2BEC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 xml:space="preserve">Tel.: </w:t>
      </w:r>
      <w:r w:rsidR="008D01C6"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030 314</w:t>
      </w:r>
      <w:r w:rsidR="009C3F00"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-</w:t>
      </w:r>
      <w:r w:rsidR="008D01C6"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75801</w:t>
      </w:r>
    </w:p>
    <w:p w14:paraId="742B1AC5" w14:textId="55A09342" w:rsidR="00BF2BEC" w:rsidRPr="00077EF0" w:rsidRDefault="00BF2BEC" w:rsidP="00BF2BEC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</w:pPr>
      <w:r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 xml:space="preserve">E-Mail: </w:t>
      </w:r>
      <w:r w:rsidR="002E72E0"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j</w:t>
      </w:r>
      <w:r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erratsch</w:t>
      </w:r>
      <w:r w:rsidR="008D01C6"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@</w:t>
      </w:r>
      <w:r w:rsidR="002E72E0"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tu-berlin</w:t>
      </w:r>
      <w:r w:rsidR="008D01C6" w:rsidRPr="007F7771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.de</w:t>
      </w:r>
    </w:p>
    <w:p w14:paraId="34AEF90B" w14:textId="77777777" w:rsidR="00BF2BEC" w:rsidRPr="00077EF0" w:rsidRDefault="00BF2BEC" w:rsidP="00BF2BEC">
      <w:pPr>
        <w:tabs>
          <w:tab w:val="left" w:pos="6804"/>
        </w:tabs>
        <w:ind w:right="-1701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30399E72" w14:textId="77777777" w:rsidR="00A92668" w:rsidRPr="000925E3" w:rsidRDefault="00A92668">
      <w:pPr>
        <w:pStyle w:val="Boilerplate"/>
        <w:tabs>
          <w:tab w:val="clear" w:pos="6803"/>
          <w:tab w:val="left" w:pos="6804"/>
        </w:tabs>
        <w:spacing w:line="240" w:lineRule="atLeast"/>
        <w:ind w:right="-1701"/>
        <w:rPr>
          <w:rFonts w:asciiTheme="minorHAnsi" w:hAnsiTheme="minorHAnsi" w:cstheme="minorHAnsi"/>
        </w:rPr>
      </w:pPr>
    </w:p>
    <w:sectPr w:rsidR="00A92668" w:rsidRPr="000925E3" w:rsidSect="00452F42">
      <w:headerReference w:type="default" r:id="rId11"/>
      <w:pgSz w:w="11900" w:h="16840"/>
      <w:pgMar w:top="2163" w:right="3678" w:bottom="77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01BC" w14:textId="77777777" w:rsidR="0020058F" w:rsidRDefault="0020058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FD7E67D" w14:textId="77777777" w:rsidR="0020058F" w:rsidRDefault="0020058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92D2" w14:textId="77777777" w:rsidR="0020058F" w:rsidRDefault="0020058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E65A5E4" w14:textId="77777777" w:rsidR="0020058F" w:rsidRDefault="0020058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BCCD" w14:textId="77777777" w:rsidR="004F0109" w:rsidRDefault="0078546C">
    <w:pPr>
      <w:pStyle w:val="Kopfzeile"/>
      <w:tabs>
        <w:tab w:val="clear" w:pos="9072"/>
        <w:tab w:val="right" w:pos="8931"/>
      </w:tabs>
      <w:ind w:right="-2551"/>
      <w:jc w:val="right"/>
    </w:pPr>
    <w:r>
      <w:rPr>
        <w:noProof/>
      </w:rPr>
      <w:drawing>
        <wp:inline distT="0" distB="0" distL="0" distR="0" wp14:anchorId="634DAAD4" wp14:editId="359F7396">
          <wp:extent cx="1966479" cy="1005989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taxLogo_Raute_dynamisch_querformat_pan1595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228" cy="1015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44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B524B"/>
    <w:multiLevelType w:val="multilevel"/>
    <w:tmpl w:val="3DE044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7C4B7C"/>
    <w:multiLevelType w:val="hybridMultilevel"/>
    <w:tmpl w:val="BF50DBC4"/>
    <w:lvl w:ilvl="0" w:tplc="3BFA777E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573B68"/>
    <w:multiLevelType w:val="multilevel"/>
    <w:tmpl w:val="6A2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631BE"/>
    <w:multiLevelType w:val="hybridMultilevel"/>
    <w:tmpl w:val="0114ABA2"/>
    <w:lvl w:ilvl="0" w:tplc="F03A7E9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6E7168"/>
    <w:multiLevelType w:val="hybridMultilevel"/>
    <w:tmpl w:val="9EBACB3A"/>
    <w:lvl w:ilvl="0" w:tplc="A0AA175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  <w:i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769B5"/>
    <w:multiLevelType w:val="hybridMultilevel"/>
    <w:tmpl w:val="959876B0"/>
    <w:lvl w:ilvl="0" w:tplc="7F345B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8709065">
    <w:abstractNumId w:val="4"/>
  </w:num>
  <w:num w:numId="2" w16cid:durableId="1363900374">
    <w:abstractNumId w:val="2"/>
  </w:num>
  <w:num w:numId="3" w16cid:durableId="1721636890">
    <w:abstractNumId w:val="6"/>
  </w:num>
  <w:num w:numId="4" w16cid:durableId="1831747160">
    <w:abstractNumId w:val="1"/>
  </w:num>
  <w:num w:numId="5" w16cid:durableId="2005474743">
    <w:abstractNumId w:val="0"/>
  </w:num>
  <w:num w:numId="6" w16cid:durableId="121773404">
    <w:abstractNumId w:val="3"/>
  </w:num>
  <w:num w:numId="7" w16cid:durableId="1936328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GrammaticalErrors/>
  <w:proofState w:spelling="clean" w:grammar="clean"/>
  <w:defaultTabStop w:val="708"/>
  <w:autoHyphenation/>
  <w:consecutiveHyphenLimit w:val="2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DC"/>
    <w:rsid w:val="00002140"/>
    <w:rsid w:val="000046C5"/>
    <w:rsid w:val="00006D23"/>
    <w:rsid w:val="000121C1"/>
    <w:rsid w:val="00012FE4"/>
    <w:rsid w:val="00017B7E"/>
    <w:rsid w:val="00024900"/>
    <w:rsid w:val="00030FBD"/>
    <w:rsid w:val="000334F2"/>
    <w:rsid w:val="00033CC0"/>
    <w:rsid w:val="0003761D"/>
    <w:rsid w:val="00037B46"/>
    <w:rsid w:val="00040E5A"/>
    <w:rsid w:val="000506E4"/>
    <w:rsid w:val="000526F5"/>
    <w:rsid w:val="00056ADF"/>
    <w:rsid w:val="00057A02"/>
    <w:rsid w:val="000626ED"/>
    <w:rsid w:val="00062940"/>
    <w:rsid w:val="00072610"/>
    <w:rsid w:val="00075216"/>
    <w:rsid w:val="00077EF0"/>
    <w:rsid w:val="00080A44"/>
    <w:rsid w:val="00081430"/>
    <w:rsid w:val="000834BF"/>
    <w:rsid w:val="00084A6D"/>
    <w:rsid w:val="000925E3"/>
    <w:rsid w:val="00097AC1"/>
    <w:rsid w:val="000A0605"/>
    <w:rsid w:val="000A3A0E"/>
    <w:rsid w:val="000A4C8A"/>
    <w:rsid w:val="000B3880"/>
    <w:rsid w:val="000B7430"/>
    <w:rsid w:val="000C1517"/>
    <w:rsid w:val="000C22BC"/>
    <w:rsid w:val="000C255F"/>
    <w:rsid w:val="000C7823"/>
    <w:rsid w:val="000C7F36"/>
    <w:rsid w:val="000E0AE2"/>
    <w:rsid w:val="000E25CA"/>
    <w:rsid w:val="000F1466"/>
    <w:rsid w:val="001036AB"/>
    <w:rsid w:val="00103909"/>
    <w:rsid w:val="001060CB"/>
    <w:rsid w:val="0011070B"/>
    <w:rsid w:val="00111DB2"/>
    <w:rsid w:val="00112507"/>
    <w:rsid w:val="001178A7"/>
    <w:rsid w:val="00120821"/>
    <w:rsid w:val="001308A0"/>
    <w:rsid w:val="00135810"/>
    <w:rsid w:val="0014177B"/>
    <w:rsid w:val="001431D3"/>
    <w:rsid w:val="00145199"/>
    <w:rsid w:val="00146DD7"/>
    <w:rsid w:val="001543E0"/>
    <w:rsid w:val="00157412"/>
    <w:rsid w:val="00160D0E"/>
    <w:rsid w:val="00166ECC"/>
    <w:rsid w:val="00167A0D"/>
    <w:rsid w:val="0018037A"/>
    <w:rsid w:val="00193D05"/>
    <w:rsid w:val="0019484D"/>
    <w:rsid w:val="00195666"/>
    <w:rsid w:val="00195B5A"/>
    <w:rsid w:val="00196582"/>
    <w:rsid w:val="001A0457"/>
    <w:rsid w:val="001A1735"/>
    <w:rsid w:val="001A1905"/>
    <w:rsid w:val="001A3395"/>
    <w:rsid w:val="001A4199"/>
    <w:rsid w:val="001A57E6"/>
    <w:rsid w:val="001B1918"/>
    <w:rsid w:val="001B29B3"/>
    <w:rsid w:val="001B4C17"/>
    <w:rsid w:val="001B7B41"/>
    <w:rsid w:val="001C2297"/>
    <w:rsid w:val="001C232E"/>
    <w:rsid w:val="001C30F4"/>
    <w:rsid w:val="001D1173"/>
    <w:rsid w:val="001D3F95"/>
    <w:rsid w:val="001E47E8"/>
    <w:rsid w:val="001E6494"/>
    <w:rsid w:val="001E7A5B"/>
    <w:rsid w:val="001F207B"/>
    <w:rsid w:val="001F52F4"/>
    <w:rsid w:val="001F5443"/>
    <w:rsid w:val="001F7C65"/>
    <w:rsid w:val="0020058F"/>
    <w:rsid w:val="00201CF6"/>
    <w:rsid w:val="00201F08"/>
    <w:rsid w:val="00203A41"/>
    <w:rsid w:val="00204A4E"/>
    <w:rsid w:val="0021157B"/>
    <w:rsid w:val="002150F5"/>
    <w:rsid w:val="00217296"/>
    <w:rsid w:val="00222238"/>
    <w:rsid w:val="00225615"/>
    <w:rsid w:val="00227DE7"/>
    <w:rsid w:val="002340AA"/>
    <w:rsid w:val="00236925"/>
    <w:rsid w:val="00236D4E"/>
    <w:rsid w:val="002471DA"/>
    <w:rsid w:val="00250752"/>
    <w:rsid w:val="00253233"/>
    <w:rsid w:val="00256E17"/>
    <w:rsid w:val="002637DE"/>
    <w:rsid w:val="00263985"/>
    <w:rsid w:val="00267593"/>
    <w:rsid w:val="00271810"/>
    <w:rsid w:val="00272D65"/>
    <w:rsid w:val="00272EC5"/>
    <w:rsid w:val="002757E5"/>
    <w:rsid w:val="0027651A"/>
    <w:rsid w:val="00281D88"/>
    <w:rsid w:val="00293135"/>
    <w:rsid w:val="002936B7"/>
    <w:rsid w:val="002943E6"/>
    <w:rsid w:val="0029727D"/>
    <w:rsid w:val="002A2DFA"/>
    <w:rsid w:val="002A466D"/>
    <w:rsid w:val="002B097B"/>
    <w:rsid w:val="002B2140"/>
    <w:rsid w:val="002B3DAF"/>
    <w:rsid w:val="002B440B"/>
    <w:rsid w:val="002B5C6C"/>
    <w:rsid w:val="002C5467"/>
    <w:rsid w:val="002D2B5D"/>
    <w:rsid w:val="002D6913"/>
    <w:rsid w:val="002D6DBC"/>
    <w:rsid w:val="002E2F11"/>
    <w:rsid w:val="002E3033"/>
    <w:rsid w:val="002E59DD"/>
    <w:rsid w:val="002E72E0"/>
    <w:rsid w:val="002F0057"/>
    <w:rsid w:val="002F0749"/>
    <w:rsid w:val="002F3E54"/>
    <w:rsid w:val="0030302B"/>
    <w:rsid w:val="00310950"/>
    <w:rsid w:val="003136D5"/>
    <w:rsid w:val="0032161D"/>
    <w:rsid w:val="00326B6C"/>
    <w:rsid w:val="00331A74"/>
    <w:rsid w:val="00333857"/>
    <w:rsid w:val="00337F3A"/>
    <w:rsid w:val="00340051"/>
    <w:rsid w:val="00340C92"/>
    <w:rsid w:val="00347804"/>
    <w:rsid w:val="00351790"/>
    <w:rsid w:val="00353518"/>
    <w:rsid w:val="003535AB"/>
    <w:rsid w:val="003571A1"/>
    <w:rsid w:val="003611AB"/>
    <w:rsid w:val="00365637"/>
    <w:rsid w:val="003662F6"/>
    <w:rsid w:val="003741CA"/>
    <w:rsid w:val="00374AF5"/>
    <w:rsid w:val="003800DC"/>
    <w:rsid w:val="00385BA1"/>
    <w:rsid w:val="00386950"/>
    <w:rsid w:val="003945B7"/>
    <w:rsid w:val="003B6AB1"/>
    <w:rsid w:val="003B7727"/>
    <w:rsid w:val="003C5AB0"/>
    <w:rsid w:val="003C5B64"/>
    <w:rsid w:val="003D31B6"/>
    <w:rsid w:val="003D4109"/>
    <w:rsid w:val="003D646D"/>
    <w:rsid w:val="003D6BEA"/>
    <w:rsid w:val="003D76BD"/>
    <w:rsid w:val="003E0CDE"/>
    <w:rsid w:val="003E175D"/>
    <w:rsid w:val="003F147B"/>
    <w:rsid w:val="00402B0D"/>
    <w:rsid w:val="00403856"/>
    <w:rsid w:val="00405296"/>
    <w:rsid w:val="004111B4"/>
    <w:rsid w:val="0041474D"/>
    <w:rsid w:val="00416855"/>
    <w:rsid w:val="00417A33"/>
    <w:rsid w:val="00420E79"/>
    <w:rsid w:val="00424747"/>
    <w:rsid w:val="004325B6"/>
    <w:rsid w:val="00440BD5"/>
    <w:rsid w:val="004416B5"/>
    <w:rsid w:val="00441FBA"/>
    <w:rsid w:val="00442EBA"/>
    <w:rsid w:val="00445A65"/>
    <w:rsid w:val="00450B90"/>
    <w:rsid w:val="00452F42"/>
    <w:rsid w:val="00467F56"/>
    <w:rsid w:val="0047265E"/>
    <w:rsid w:val="00473153"/>
    <w:rsid w:val="00482EA3"/>
    <w:rsid w:val="00485739"/>
    <w:rsid w:val="00490B40"/>
    <w:rsid w:val="004916DF"/>
    <w:rsid w:val="00492269"/>
    <w:rsid w:val="00493120"/>
    <w:rsid w:val="0049521A"/>
    <w:rsid w:val="004952DA"/>
    <w:rsid w:val="00495503"/>
    <w:rsid w:val="004B23C3"/>
    <w:rsid w:val="004B2F19"/>
    <w:rsid w:val="004B7680"/>
    <w:rsid w:val="004C0FEB"/>
    <w:rsid w:val="004C1448"/>
    <w:rsid w:val="004C764B"/>
    <w:rsid w:val="004D397F"/>
    <w:rsid w:val="004E4201"/>
    <w:rsid w:val="004E77B2"/>
    <w:rsid w:val="004F0109"/>
    <w:rsid w:val="004F0518"/>
    <w:rsid w:val="004F126B"/>
    <w:rsid w:val="004F2403"/>
    <w:rsid w:val="004F6703"/>
    <w:rsid w:val="005002EC"/>
    <w:rsid w:val="0050119D"/>
    <w:rsid w:val="00510BA6"/>
    <w:rsid w:val="00510CE8"/>
    <w:rsid w:val="00513536"/>
    <w:rsid w:val="00515322"/>
    <w:rsid w:val="00521112"/>
    <w:rsid w:val="00525438"/>
    <w:rsid w:val="005259B0"/>
    <w:rsid w:val="00532E33"/>
    <w:rsid w:val="00533025"/>
    <w:rsid w:val="00533969"/>
    <w:rsid w:val="00533B41"/>
    <w:rsid w:val="00536E18"/>
    <w:rsid w:val="005416FA"/>
    <w:rsid w:val="00541868"/>
    <w:rsid w:val="0054629C"/>
    <w:rsid w:val="00551C31"/>
    <w:rsid w:val="00553630"/>
    <w:rsid w:val="00556AD1"/>
    <w:rsid w:val="00560097"/>
    <w:rsid w:val="005608AC"/>
    <w:rsid w:val="00561E8C"/>
    <w:rsid w:val="00567A18"/>
    <w:rsid w:val="00571C70"/>
    <w:rsid w:val="0057284D"/>
    <w:rsid w:val="00572C2E"/>
    <w:rsid w:val="00580BDF"/>
    <w:rsid w:val="00581EB5"/>
    <w:rsid w:val="00585706"/>
    <w:rsid w:val="00586257"/>
    <w:rsid w:val="00586968"/>
    <w:rsid w:val="00586DD5"/>
    <w:rsid w:val="0059139C"/>
    <w:rsid w:val="00597016"/>
    <w:rsid w:val="005A2BC1"/>
    <w:rsid w:val="005A2E34"/>
    <w:rsid w:val="005A32A8"/>
    <w:rsid w:val="005C1BB2"/>
    <w:rsid w:val="005D5330"/>
    <w:rsid w:val="005D5896"/>
    <w:rsid w:val="005E22CC"/>
    <w:rsid w:val="005E66B9"/>
    <w:rsid w:val="005E7C25"/>
    <w:rsid w:val="006034C1"/>
    <w:rsid w:val="00604909"/>
    <w:rsid w:val="006059FB"/>
    <w:rsid w:val="00606C6E"/>
    <w:rsid w:val="00610ACC"/>
    <w:rsid w:val="00615322"/>
    <w:rsid w:val="00621ED7"/>
    <w:rsid w:val="00622969"/>
    <w:rsid w:val="006258D2"/>
    <w:rsid w:val="00627488"/>
    <w:rsid w:val="00635FB3"/>
    <w:rsid w:val="00637FDB"/>
    <w:rsid w:val="00642C45"/>
    <w:rsid w:val="00642C57"/>
    <w:rsid w:val="00643519"/>
    <w:rsid w:val="006444F8"/>
    <w:rsid w:val="00653800"/>
    <w:rsid w:val="00654F62"/>
    <w:rsid w:val="00657E2B"/>
    <w:rsid w:val="0066556D"/>
    <w:rsid w:val="00665FC7"/>
    <w:rsid w:val="00666B08"/>
    <w:rsid w:val="0067171D"/>
    <w:rsid w:val="006726DA"/>
    <w:rsid w:val="006729AE"/>
    <w:rsid w:val="006733A6"/>
    <w:rsid w:val="00685D28"/>
    <w:rsid w:val="00693454"/>
    <w:rsid w:val="00693F6E"/>
    <w:rsid w:val="00695BAD"/>
    <w:rsid w:val="006A4E97"/>
    <w:rsid w:val="006B0591"/>
    <w:rsid w:val="006B20F7"/>
    <w:rsid w:val="006B309F"/>
    <w:rsid w:val="006B4623"/>
    <w:rsid w:val="006B563D"/>
    <w:rsid w:val="006B74E4"/>
    <w:rsid w:val="006C0720"/>
    <w:rsid w:val="006C116E"/>
    <w:rsid w:val="006C3256"/>
    <w:rsid w:val="006C58BC"/>
    <w:rsid w:val="006C5D84"/>
    <w:rsid w:val="006D1D60"/>
    <w:rsid w:val="006D365C"/>
    <w:rsid w:val="006D457C"/>
    <w:rsid w:val="006F67AC"/>
    <w:rsid w:val="006F68B9"/>
    <w:rsid w:val="00701A6C"/>
    <w:rsid w:val="00705905"/>
    <w:rsid w:val="00712C97"/>
    <w:rsid w:val="00715136"/>
    <w:rsid w:val="0071537B"/>
    <w:rsid w:val="007178D9"/>
    <w:rsid w:val="00717CCB"/>
    <w:rsid w:val="00723FFA"/>
    <w:rsid w:val="0073384E"/>
    <w:rsid w:val="00735A01"/>
    <w:rsid w:val="007369FD"/>
    <w:rsid w:val="00737F31"/>
    <w:rsid w:val="00740D45"/>
    <w:rsid w:val="00741835"/>
    <w:rsid w:val="007552D6"/>
    <w:rsid w:val="007558FF"/>
    <w:rsid w:val="0075715E"/>
    <w:rsid w:val="007616D5"/>
    <w:rsid w:val="0077116C"/>
    <w:rsid w:val="007714B6"/>
    <w:rsid w:val="00773A85"/>
    <w:rsid w:val="0077613B"/>
    <w:rsid w:val="00781231"/>
    <w:rsid w:val="007844F3"/>
    <w:rsid w:val="007850D1"/>
    <w:rsid w:val="0078546C"/>
    <w:rsid w:val="00790847"/>
    <w:rsid w:val="007908B8"/>
    <w:rsid w:val="007926CF"/>
    <w:rsid w:val="007A1577"/>
    <w:rsid w:val="007A254A"/>
    <w:rsid w:val="007A6A97"/>
    <w:rsid w:val="007B1658"/>
    <w:rsid w:val="007B5BCC"/>
    <w:rsid w:val="007C2E30"/>
    <w:rsid w:val="007C3572"/>
    <w:rsid w:val="007C7DE5"/>
    <w:rsid w:val="007E1247"/>
    <w:rsid w:val="007E1EEC"/>
    <w:rsid w:val="007E2227"/>
    <w:rsid w:val="007E442B"/>
    <w:rsid w:val="007F0694"/>
    <w:rsid w:val="007F3452"/>
    <w:rsid w:val="007F50FE"/>
    <w:rsid w:val="007F7771"/>
    <w:rsid w:val="00810F64"/>
    <w:rsid w:val="00812DE0"/>
    <w:rsid w:val="008172B2"/>
    <w:rsid w:val="00820CA6"/>
    <w:rsid w:val="008220D1"/>
    <w:rsid w:val="00824F8A"/>
    <w:rsid w:val="00830636"/>
    <w:rsid w:val="00831031"/>
    <w:rsid w:val="008337AC"/>
    <w:rsid w:val="008340AC"/>
    <w:rsid w:val="0083750E"/>
    <w:rsid w:val="0084267B"/>
    <w:rsid w:val="00842CDB"/>
    <w:rsid w:val="0084357E"/>
    <w:rsid w:val="00843F0A"/>
    <w:rsid w:val="0084495F"/>
    <w:rsid w:val="00851CA0"/>
    <w:rsid w:val="00857BCA"/>
    <w:rsid w:val="0086356F"/>
    <w:rsid w:val="0087082C"/>
    <w:rsid w:val="008748C3"/>
    <w:rsid w:val="00891813"/>
    <w:rsid w:val="008919F9"/>
    <w:rsid w:val="00891D9B"/>
    <w:rsid w:val="0089201A"/>
    <w:rsid w:val="00893870"/>
    <w:rsid w:val="00894BFA"/>
    <w:rsid w:val="008A1631"/>
    <w:rsid w:val="008A39E5"/>
    <w:rsid w:val="008A6306"/>
    <w:rsid w:val="008B1586"/>
    <w:rsid w:val="008B57C0"/>
    <w:rsid w:val="008B7756"/>
    <w:rsid w:val="008C3984"/>
    <w:rsid w:val="008C4028"/>
    <w:rsid w:val="008C5420"/>
    <w:rsid w:val="008D01C6"/>
    <w:rsid w:val="008D534E"/>
    <w:rsid w:val="008D5DD6"/>
    <w:rsid w:val="008E5280"/>
    <w:rsid w:val="008E6930"/>
    <w:rsid w:val="008F0030"/>
    <w:rsid w:val="008F2049"/>
    <w:rsid w:val="008F299D"/>
    <w:rsid w:val="008F7640"/>
    <w:rsid w:val="009028CB"/>
    <w:rsid w:val="0090507D"/>
    <w:rsid w:val="009059F4"/>
    <w:rsid w:val="009104E4"/>
    <w:rsid w:val="00913AA7"/>
    <w:rsid w:val="00913F23"/>
    <w:rsid w:val="00915911"/>
    <w:rsid w:val="00916A23"/>
    <w:rsid w:val="00923892"/>
    <w:rsid w:val="009250D1"/>
    <w:rsid w:val="00927D58"/>
    <w:rsid w:val="00930224"/>
    <w:rsid w:val="0093654B"/>
    <w:rsid w:val="00943E14"/>
    <w:rsid w:val="009457A0"/>
    <w:rsid w:val="00946C20"/>
    <w:rsid w:val="00951681"/>
    <w:rsid w:val="00951C2F"/>
    <w:rsid w:val="00951D04"/>
    <w:rsid w:val="00956D0B"/>
    <w:rsid w:val="0096228C"/>
    <w:rsid w:val="00963E69"/>
    <w:rsid w:val="00971360"/>
    <w:rsid w:val="0097209B"/>
    <w:rsid w:val="00972290"/>
    <w:rsid w:val="009725DA"/>
    <w:rsid w:val="00976F11"/>
    <w:rsid w:val="00980736"/>
    <w:rsid w:val="00981D41"/>
    <w:rsid w:val="0098283E"/>
    <w:rsid w:val="0098305A"/>
    <w:rsid w:val="00994D5D"/>
    <w:rsid w:val="009A0CAE"/>
    <w:rsid w:val="009A2BFD"/>
    <w:rsid w:val="009A7D75"/>
    <w:rsid w:val="009A7D9C"/>
    <w:rsid w:val="009B14BE"/>
    <w:rsid w:val="009B1A37"/>
    <w:rsid w:val="009B2B39"/>
    <w:rsid w:val="009B5E8F"/>
    <w:rsid w:val="009B6049"/>
    <w:rsid w:val="009C1775"/>
    <w:rsid w:val="009C2575"/>
    <w:rsid w:val="009C26A5"/>
    <w:rsid w:val="009C3F00"/>
    <w:rsid w:val="009C7C19"/>
    <w:rsid w:val="009E0946"/>
    <w:rsid w:val="009E0F43"/>
    <w:rsid w:val="009E341F"/>
    <w:rsid w:val="009E3BA4"/>
    <w:rsid w:val="009E5C0C"/>
    <w:rsid w:val="009E7F45"/>
    <w:rsid w:val="009F1348"/>
    <w:rsid w:val="009F346B"/>
    <w:rsid w:val="009F44D7"/>
    <w:rsid w:val="00A00C08"/>
    <w:rsid w:val="00A010DD"/>
    <w:rsid w:val="00A03F76"/>
    <w:rsid w:val="00A04E26"/>
    <w:rsid w:val="00A1057A"/>
    <w:rsid w:val="00A1242F"/>
    <w:rsid w:val="00A17671"/>
    <w:rsid w:val="00A22B28"/>
    <w:rsid w:val="00A23EB9"/>
    <w:rsid w:val="00A261D5"/>
    <w:rsid w:val="00A2628A"/>
    <w:rsid w:val="00A268E2"/>
    <w:rsid w:val="00A34FC5"/>
    <w:rsid w:val="00A400AD"/>
    <w:rsid w:val="00A473F5"/>
    <w:rsid w:val="00A53A94"/>
    <w:rsid w:val="00A6043E"/>
    <w:rsid w:val="00A634A0"/>
    <w:rsid w:val="00A6360F"/>
    <w:rsid w:val="00A642AA"/>
    <w:rsid w:val="00A76ED9"/>
    <w:rsid w:val="00A92668"/>
    <w:rsid w:val="00A92975"/>
    <w:rsid w:val="00A95C46"/>
    <w:rsid w:val="00A97647"/>
    <w:rsid w:val="00AA3972"/>
    <w:rsid w:val="00AB0C43"/>
    <w:rsid w:val="00AB3B2E"/>
    <w:rsid w:val="00AB6F92"/>
    <w:rsid w:val="00AB7843"/>
    <w:rsid w:val="00AC6C8D"/>
    <w:rsid w:val="00AD0E3B"/>
    <w:rsid w:val="00AD3786"/>
    <w:rsid w:val="00AE0335"/>
    <w:rsid w:val="00AE70F7"/>
    <w:rsid w:val="00AF2533"/>
    <w:rsid w:val="00AF27B4"/>
    <w:rsid w:val="00AF29A0"/>
    <w:rsid w:val="00AF2D71"/>
    <w:rsid w:val="00AF37B9"/>
    <w:rsid w:val="00AF58EC"/>
    <w:rsid w:val="00B010B6"/>
    <w:rsid w:val="00B04746"/>
    <w:rsid w:val="00B05B98"/>
    <w:rsid w:val="00B13ABD"/>
    <w:rsid w:val="00B158B9"/>
    <w:rsid w:val="00B16056"/>
    <w:rsid w:val="00B16E0E"/>
    <w:rsid w:val="00B227EC"/>
    <w:rsid w:val="00B24C9F"/>
    <w:rsid w:val="00B26C38"/>
    <w:rsid w:val="00B27A7F"/>
    <w:rsid w:val="00B37A77"/>
    <w:rsid w:val="00B44500"/>
    <w:rsid w:val="00B45E2C"/>
    <w:rsid w:val="00B53D5F"/>
    <w:rsid w:val="00B62453"/>
    <w:rsid w:val="00B70BB2"/>
    <w:rsid w:val="00B71A3C"/>
    <w:rsid w:val="00B7478F"/>
    <w:rsid w:val="00B76196"/>
    <w:rsid w:val="00B816C1"/>
    <w:rsid w:val="00B90181"/>
    <w:rsid w:val="00B95AF0"/>
    <w:rsid w:val="00B9674D"/>
    <w:rsid w:val="00BA6317"/>
    <w:rsid w:val="00BA63A1"/>
    <w:rsid w:val="00BB2EE9"/>
    <w:rsid w:val="00BB3288"/>
    <w:rsid w:val="00BB4370"/>
    <w:rsid w:val="00BB476B"/>
    <w:rsid w:val="00BB6C9E"/>
    <w:rsid w:val="00BB6E95"/>
    <w:rsid w:val="00BC0271"/>
    <w:rsid w:val="00BC3691"/>
    <w:rsid w:val="00BC607C"/>
    <w:rsid w:val="00BD160C"/>
    <w:rsid w:val="00BD438B"/>
    <w:rsid w:val="00BD6AC9"/>
    <w:rsid w:val="00BD733C"/>
    <w:rsid w:val="00BD7C91"/>
    <w:rsid w:val="00BE0A25"/>
    <w:rsid w:val="00BE25FC"/>
    <w:rsid w:val="00BF1C11"/>
    <w:rsid w:val="00BF23FA"/>
    <w:rsid w:val="00BF295E"/>
    <w:rsid w:val="00BF2BEC"/>
    <w:rsid w:val="00C048ED"/>
    <w:rsid w:val="00C11192"/>
    <w:rsid w:val="00C14F53"/>
    <w:rsid w:val="00C17449"/>
    <w:rsid w:val="00C221E1"/>
    <w:rsid w:val="00C228AD"/>
    <w:rsid w:val="00C25037"/>
    <w:rsid w:val="00C272AB"/>
    <w:rsid w:val="00C37E92"/>
    <w:rsid w:val="00C42ABA"/>
    <w:rsid w:val="00C44000"/>
    <w:rsid w:val="00C44D48"/>
    <w:rsid w:val="00C46E9B"/>
    <w:rsid w:val="00C57819"/>
    <w:rsid w:val="00C57F74"/>
    <w:rsid w:val="00C62783"/>
    <w:rsid w:val="00C66E75"/>
    <w:rsid w:val="00C7619D"/>
    <w:rsid w:val="00C862A6"/>
    <w:rsid w:val="00C9567F"/>
    <w:rsid w:val="00C95F75"/>
    <w:rsid w:val="00CB038C"/>
    <w:rsid w:val="00CB34B3"/>
    <w:rsid w:val="00CC255D"/>
    <w:rsid w:val="00CC3C0A"/>
    <w:rsid w:val="00CC454B"/>
    <w:rsid w:val="00CD2AF5"/>
    <w:rsid w:val="00CE4D62"/>
    <w:rsid w:val="00CE6156"/>
    <w:rsid w:val="00CF25AA"/>
    <w:rsid w:val="00CF3EBC"/>
    <w:rsid w:val="00CF4940"/>
    <w:rsid w:val="00CF7912"/>
    <w:rsid w:val="00D132C6"/>
    <w:rsid w:val="00D15867"/>
    <w:rsid w:val="00D2120E"/>
    <w:rsid w:val="00D232C0"/>
    <w:rsid w:val="00D2561C"/>
    <w:rsid w:val="00D256BD"/>
    <w:rsid w:val="00D256DB"/>
    <w:rsid w:val="00D309CF"/>
    <w:rsid w:val="00D33C48"/>
    <w:rsid w:val="00D360D6"/>
    <w:rsid w:val="00D36937"/>
    <w:rsid w:val="00D36AC3"/>
    <w:rsid w:val="00D44BE7"/>
    <w:rsid w:val="00D6030E"/>
    <w:rsid w:val="00D614BF"/>
    <w:rsid w:val="00D63622"/>
    <w:rsid w:val="00D63C92"/>
    <w:rsid w:val="00D669AC"/>
    <w:rsid w:val="00D70A3B"/>
    <w:rsid w:val="00D75506"/>
    <w:rsid w:val="00D84E91"/>
    <w:rsid w:val="00D86D5B"/>
    <w:rsid w:val="00D94FB6"/>
    <w:rsid w:val="00DA0522"/>
    <w:rsid w:val="00DA08D7"/>
    <w:rsid w:val="00DA448B"/>
    <w:rsid w:val="00DB1F01"/>
    <w:rsid w:val="00DB3BE9"/>
    <w:rsid w:val="00DB4EDE"/>
    <w:rsid w:val="00DC09B8"/>
    <w:rsid w:val="00DC7A11"/>
    <w:rsid w:val="00DD177B"/>
    <w:rsid w:val="00DD1DD8"/>
    <w:rsid w:val="00DD4068"/>
    <w:rsid w:val="00DD678B"/>
    <w:rsid w:val="00DE2AE5"/>
    <w:rsid w:val="00DE30A6"/>
    <w:rsid w:val="00DE386A"/>
    <w:rsid w:val="00DE3AAA"/>
    <w:rsid w:val="00DE644D"/>
    <w:rsid w:val="00E00790"/>
    <w:rsid w:val="00E024CF"/>
    <w:rsid w:val="00E14B48"/>
    <w:rsid w:val="00E1535E"/>
    <w:rsid w:val="00E157FC"/>
    <w:rsid w:val="00E20196"/>
    <w:rsid w:val="00E21B39"/>
    <w:rsid w:val="00E21D7C"/>
    <w:rsid w:val="00E2248A"/>
    <w:rsid w:val="00E27502"/>
    <w:rsid w:val="00E33A76"/>
    <w:rsid w:val="00E33E7A"/>
    <w:rsid w:val="00E365E2"/>
    <w:rsid w:val="00E37FBA"/>
    <w:rsid w:val="00E404F8"/>
    <w:rsid w:val="00E443A3"/>
    <w:rsid w:val="00E51DF1"/>
    <w:rsid w:val="00E54A1B"/>
    <w:rsid w:val="00E55A10"/>
    <w:rsid w:val="00E63153"/>
    <w:rsid w:val="00E6697E"/>
    <w:rsid w:val="00E72C9F"/>
    <w:rsid w:val="00E73976"/>
    <w:rsid w:val="00E73F0D"/>
    <w:rsid w:val="00E8004F"/>
    <w:rsid w:val="00E80221"/>
    <w:rsid w:val="00E81DB9"/>
    <w:rsid w:val="00E91C5D"/>
    <w:rsid w:val="00E93288"/>
    <w:rsid w:val="00E96BBB"/>
    <w:rsid w:val="00EA1A61"/>
    <w:rsid w:val="00EA2B3F"/>
    <w:rsid w:val="00EA56FF"/>
    <w:rsid w:val="00EA61BF"/>
    <w:rsid w:val="00EB00C3"/>
    <w:rsid w:val="00EB05DC"/>
    <w:rsid w:val="00EB407C"/>
    <w:rsid w:val="00EC649C"/>
    <w:rsid w:val="00EC7508"/>
    <w:rsid w:val="00ED01C4"/>
    <w:rsid w:val="00ED4352"/>
    <w:rsid w:val="00EF0679"/>
    <w:rsid w:val="00EF1FC6"/>
    <w:rsid w:val="00F0106A"/>
    <w:rsid w:val="00F01B59"/>
    <w:rsid w:val="00F01CB5"/>
    <w:rsid w:val="00F07573"/>
    <w:rsid w:val="00F10B9F"/>
    <w:rsid w:val="00F17891"/>
    <w:rsid w:val="00F20C66"/>
    <w:rsid w:val="00F236DA"/>
    <w:rsid w:val="00F25A53"/>
    <w:rsid w:val="00F2657D"/>
    <w:rsid w:val="00F3028F"/>
    <w:rsid w:val="00F354A1"/>
    <w:rsid w:val="00F44048"/>
    <w:rsid w:val="00F54D59"/>
    <w:rsid w:val="00F554DE"/>
    <w:rsid w:val="00F64C9F"/>
    <w:rsid w:val="00F738DE"/>
    <w:rsid w:val="00F74BAD"/>
    <w:rsid w:val="00F74C0D"/>
    <w:rsid w:val="00F75679"/>
    <w:rsid w:val="00F77AE9"/>
    <w:rsid w:val="00F81066"/>
    <w:rsid w:val="00F839FF"/>
    <w:rsid w:val="00F8799E"/>
    <w:rsid w:val="00F87FED"/>
    <w:rsid w:val="00F95F53"/>
    <w:rsid w:val="00FA010B"/>
    <w:rsid w:val="00FA1E33"/>
    <w:rsid w:val="00FA5011"/>
    <w:rsid w:val="00FA61A3"/>
    <w:rsid w:val="00FA7892"/>
    <w:rsid w:val="00FB06B6"/>
    <w:rsid w:val="00FB5B4C"/>
    <w:rsid w:val="00FC0CF8"/>
    <w:rsid w:val="00FC7C31"/>
    <w:rsid w:val="00FD2154"/>
    <w:rsid w:val="00FD3D2F"/>
    <w:rsid w:val="00FE3EEB"/>
    <w:rsid w:val="00FF0659"/>
    <w:rsid w:val="00FF08B0"/>
    <w:rsid w:val="00FF17A5"/>
    <w:rsid w:val="00FF330B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A1B07D"/>
  <w14:defaultImageDpi w14:val="330"/>
  <w15:chartTrackingRefBased/>
  <w15:docId w15:val="{63294528-CCA5-3349-983A-ECDDF51F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hAnsi="Cambria" w:cs="Cambr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KopfzeileZchn">
    <w:name w:val="Kopfzeile Zchn"/>
    <w:rPr>
      <w:rFonts w:ascii="Times New Roman" w:hAnsi="Times New Roman" w:cs="Times New Roman"/>
    </w:rPr>
  </w:style>
  <w:style w:type="paragraph" w:customStyle="1" w:styleId="Textsorte">
    <w:name w:val="Textsorte"/>
    <w:basedOn w:val="Textart"/>
  </w:style>
  <w:style w:type="paragraph" w:customStyle="1" w:styleId="Textart">
    <w:name w:val="Textart"/>
    <w:basedOn w:val="Standard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88" w:lineRule="auto"/>
    </w:pPr>
    <w:rPr>
      <w:rFonts w:ascii="Calibri" w:eastAsia="Arial Unicode MS" w:hAnsi="Calibri" w:cs="Calibri"/>
      <w:color w:val="FF6600"/>
      <w:spacing w:val="6"/>
      <w:sz w:val="22"/>
      <w:szCs w:val="22"/>
    </w:rPr>
  </w:style>
  <w:style w:type="paragraph" w:customStyle="1" w:styleId="Dachzeile">
    <w:name w:val="Dachzeile"/>
    <w:basedOn w:val="Standard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88" w:lineRule="auto"/>
    </w:pPr>
    <w:rPr>
      <w:rFonts w:ascii="Calibri" w:eastAsia="Arial Unicode MS" w:hAnsi="Calibri" w:cs="Calibri"/>
      <w:b/>
      <w:bCs/>
      <w:sz w:val="22"/>
      <w:szCs w:val="22"/>
    </w:rPr>
  </w:style>
  <w:style w:type="paragraph" w:customStyle="1" w:styleId="berschrift">
    <w:name w:val="Überschrift"/>
    <w:basedOn w:val="Standard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88" w:lineRule="auto"/>
    </w:pPr>
    <w:rPr>
      <w:rFonts w:ascii="Calibri" w:eastAsia="Arial Unicode MS" w:hAnsi="Calibri" w:cs="Calibri"/>
      <w:b/>
      <w:bCs/>
      <w:sz w:val="40"/>
      <w:szCs w:val="40"/>
    </w:rPr>
  </w:style>
  <w:style w:type="paragraph" w:customStyle="1" w:styleId="Aufzhlung">
    <w:name w:val="Aufzählung"/>
    <w:basedOn w:val="Standard"/>
    <w:pPr>
      <w:widowControl w:val="0"/>
      <w:numPr>
        <w:numId w:val="1"/>
      </w:num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88" w:lineRule="auto"/>
      <w:ind w:left="714" w:hanging="357"/>
    </w:pPr>
    <w:rPr>
      <w:rFonts w:ascii="Calibri" w:eastAsia="Arial Unicode MS" w:hAnsi="Calibri" w:cs="Calibri"/>
      <w:sz w:val="22"/>
      <w:szCs w:val="22"/>
    </w:rPr>
  </w:style>
  <w:style w:type="paragraph" w:customStyle="1" w:styleId="Lead">
    <w:name w:val="Lead"/>
    <w:basedOn w:val="Standard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88" w:lineRule="auto"/>
    </w:pPr>
    <w:rPr>
      <w:rFonts w:ascii="Calibri" w:eastAsia="Arial Unicode MS" w:hAnsi="Calibri" w:cs="Calibri"/>
      <w:b/>
      <w:bCs/>
      <w:sz w:val="22"/>
      <w:szCs w:val="22"/>
    </w:rPr>
  </w:style>
  <w:style w:type="paragraph" w:customStyle="1" w:styleId="Standardtext">
    <w:name w:val="Standardtext"/>
    <w:basedOn w:val="Standard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88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berschriftBoilerplate">
    <w:name w:val="Überschrift Boilerplate"/>
    <w:basedOn w:val="Standard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88" w:lineRule="auto"/>
    </w:pPr>
    <w:rPr>
      <w:rFonts w:ascii="Calibri" w:eastAsia="Arial Unicode MS" w:hAnsi="Calibri" w:cs="Calibri"/>
      <w:b/>
      <w:bCs/>
      <w:color w:val="FF6600"/>
      <w:sz w:val="18"/>
      <w:szCs w:val="18"/>
    </w:rPr>
  </w:style>
  <w:style w:type="paragraph" w:customStyle="1" w:styleId="Boilerplate">
    <w:name w:val="Boilerplate"/>
    <w:basedOn w:val="Standard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88" w:lineRule="auto"/>
    </w:pPr>
    <w:rPr>
      <w:rFonts w:ascii="Calibri" w:eastAsia="Arial Unicode MS" w:hAnsi="Calibri" w:cs="Calibri"/>
      <w:sz w:val="18"/>
      <w:szCs w:val="18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unhideWhenUsed/>
    <w:rPr>
      <w:rFonts w:cs="Times New Roman"/>
      <w:sz w:val="20"/>
      <w:szCs w:val="20"/>
      <w:lang w:val="x-none" w:eastAsia="x-none"/>
    </w:rPr>
  </w:style>
  <w:style w:type="character" w:customStyle="1" w:styleId="KommentartextZchn">
    <w:name w:val="Kommentartext Zchn"/>
    <w:semiHidden/>
    <w:rPr>
      <w:rFonts w:ascii="Cambria" w:hAnsi="Cambria" w:cs="Cambria"/>
      <w:noProof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chn">
    <w:name w:val="Kommentarthema Zchn"/>
    <w:semiHidden/>
    <w:rPr>
      <w:rFonts w:ascii="Cambria" w:hAnsi="Cambria" w:cs="Cambria"/>
      <w:b/>
      <w:bCs/>
      <w:noProof/>
    </w:rPr>
  </w:style>
  <w:style w:type="paragraph" w:styleId="Dokumentstruktur">
    <w:name w:val="Document Map"/>
    <w:basedOn w:val="Standard"/>
    <w:semiHidden/>
    <w:unhideWhenUsed/>
    <w:rPr>
      <w:rFonts w:ascii="Times New Roman" w:hAnsi="Times New Roman" w:cs="Times New Roman"/>
    </w:rPr>
  </w:style>
  <w:style w:type="character" w:customStyle="1" w:styleId="DokumentstrukturZchn">
    <w:name w:val="Dokumentstruktur Zchn"/>
    <w:semiHidden/>
    <w:rPr>
      <w:rFonts w:ascii="Times New Roman" w:hAnsi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6B462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B4623"/>
  </w:style>
  <w:style w:type="character" w:styleId="Fett">
    <w:name w:val="Strong"/>
    <w:uiPriority w:val="22"/>
    <w:qFormat/>
    <w:rsid w:val="00EA1A61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9E34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341F"/>
    <w:rPr>
      <w:rFonts w:ascii="Cambria" w:hAnsi="Cambria" w:cs="Cambria"/>
      <w:noProof/>
      <w:sz w:val="24"/>
      <w:szCs w:val="24"/>
    </w:rPr>
  </w:style>
  <w:style w:type="character" w:styleId="Hyperlink">
    <w:name w:val="Hyperlink"/>
    <w:uiPriority w:val="99"/>
    <w:unhideWhenUsed/>
    <w:rsid w:val="005002EC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5002EC"/>
    <w:rPr>
      <w:color w:val="954F72"/>
      <w:u w:val="single"/>
    </w:rPr>
  </w:style>
  <w:style w:type="character" w:customStyle="1" w:styleId="NichtaufgelsteErwhnung1">
    <w:name w:val="Nicht aufgelöste Erwähnung1"/>
    <w:basedOn w:val="Absatz-Standardschriftart"/>
    <w:uiPriority w:val="47"/>
    <w:rsid w:val="00735A0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2BEC"/>
    <w:rPr>
      <w:color w:val="605E5C"/>
      <w:shd w:val="clear" w:color="auto" w:fill="E1DFDD"/>
    </w:rPr>
  </w:style>
  <w:style w:type="paragraph" w:styleId="berarbeitung">
    <w:name w:val="Revision"/>
    <w:hidden/>
    <w:uiPriority w:val="71"/>
    <w:unhideWhenUsed/>
    <w:rsid w:val="00ED01C4"/>
    <w:rPr>
      <w:rFonts w:ascii="Cambria" w:hAnsi="Cambria" w:cs="Cambria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aul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hau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tax-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BA9A57DD-7B2A-1041-A3E1-D1B7413B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4545</Characters>
  <Application>Microsoft Office Word</Application>
  <DocSecurity>0</DocSecurity>
  <Lines>101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UNITAX testet E-Lkw</vt:lpstr>
    </vt:vector>
  </TitlesOfParts>
  <Manager/>
  <Company>UNITAX-Pharmalogistik GmbH</Company>
  <LinksUpToDate>false</LinksUpToDate>
  <CharactersWithSpaces>5137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UNITAX testet E-Lkw</dc:title>
  <dc:subject/>
  <dc:creator>Martina Nehls</dc:creator>
  <cp:keywords/>
  <dc:description/>
  <cp:lastModifiedBy>Martina Nehls</cp:lastModifiedBy>
  <cp:revision>7</cp:revision>
  <cp:lastPrinted>2023-05-16T12:01:00Z</cp:lastPrinted>
  <dcterms:created xsi:type="dcterms:W3CDTF">2023-05-16T11:48:00Z</dcterms:created>
  <dcterms:modified xsi:type="dcterms:W3CDTF">2023-05-16T14:08:00Z</dcterms:modified>
  <cp:category/>
</cp:coreProperties>
</file>