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74492" w14:textId="6A602AA6" w:rsidR="001D2AF8" w:rsidRDefault="00EB1A82" w:rsidP="00317A45">
      <w:pPr>
        <w:pStyle w:val="DocumentTitle"/>
      </w:pPr>
      <w:r>
        <w:t>Medi</w:t>
      </w:r>
      <w:r w:rsidR="00771236">
        <w:t>enmitteilung</w:t>
      </w:r>
    </w:p>
    <w:p w14:paraId="3C296306" w14:textId="77777777" w:rsidR="007C2D72" w:rsidRDefault="007C2D72" w:rsidP="00EB1A82">
      <w:pPr>
        <w:pStyle w:val="TextHeader"/>
        <w:rPr>
          <w:noProof/>
        </w:rPr>
      </w:pPr>
    </w:p>
    <w:p w14:paraId="3EDD0488" w14:textId="5515BB30" w:rsidR="00F53FB6" w:rsidRDefault="00D442D5" w:rsidP="00EB1A82">
      <w:pPr>
        <w:pStyle w:val="TextHeader"/>
        <w:rPr>
          <w:b w:val="0"/>
          <w:bCs/>
          <w:noProof/>
          <w:color w:val="000000" w:themeColor="text1"/>
          <w:sz w:val="22"/>
          <w:szCs w:val="22"/>
        </w:rPr>
      </w:pPr>
      <w:r>
        <w:rPr>
          <w:b w:val="0"/>
          <w:bCs/>
          <w:noProof/>
          <w:color w:val="000000" w:themeColor="text1"/>
          <w:sz w:val="22"/>
          <w:szCs w:val="22"/>
        </w:rPr>
        <w:drawing>
          <wp:inline distT="0" distB="0" distL="0" distR="0" wp14:anchorId="3DBAFD20" wp14:editId="50ED2BAF">
            <wp:extent cx="5760085" cy="2411730"/>
            <wp:effectExtent l="0" t="0" r="0" b="7620"/>
            <wp:docPr id="6063865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86551" name="Grafik 606386551"/>
                    <pic:cNvPicPr/>
                  </pic:nvPicPr>
                  <pic:blipFill>
                    <a:blip r:embed="rId11"/>
                    <a:stretch>
                      <a:fillRect/>
                    </a:stretch>
                  </pic:blipFill>
                  <pic:spPr>
                    <a:xfrm>
                      <a:off x="0" y="0"/>
                      <a:ext cx="5760085" cy="2411730"/>
                    </a:xfrm>
                    <a:prstGeom prst="rect">
                      <a:avLst/>
                    </a:prstGeom>
                  </pic:spPr>
                </pic:pic>
              </a:graphicData>
            </a:graphic>
          </wp:inline>
        </w:drawing>
      </w:r>
    </w:p>
    <w:p w14:paraId="202641E0" w14:textId="28AF3E15" w:rsidR="00EB1A82" w:rsidRPr="001B56F2" w:rsidRDefault="003740F7" w:rsidP="00EB1A82">
      <w:pPr>
        <w:pStyle w:val="TextHeader"/>
        <w:rPr>
          <w:b w:val="0"/>
          <w:bCs/>
          <w:color w:val="000000" w:themeColor="text1"/>
          <w:sz w:val="22"/>
          <w:szCs w:val="22"/>
        </w:rPr>
      </w:pPr>
      <w:r>
        <w:rPr>
          <w:b w:val="0"/>
          <w:bCs/>
          <w:color w:val="000000" w:themeColor="text1"/>
          <w:sz w:val="22"/>
          <w:szCs w:val="22"/>
        </w:rPr>
        <w:t>BU:</w:t>
      </w:r>
      <w:r w:rsidR="00B277F1">
        <w:rPr>
          <w:b w:val="0"/>
          <w:bCs/>
          <w:color w:val="000000" w:themeColor="text1"/>
          <w:sz w:val="22"/>
          <w:szCs w:val="22"/>
        </w:rPr>
        <w:t xml:space="preserve"> </w:t>
      </w:r>
      <w:r w:rsidR="00F95B77" w:rsidRPr="00F95B77">
        <w:rPr>
          <w:b w:val="0"/>
          <w:bCs/>
          <w:color w:val="000000" w:themeColor="text1"/>
          <w:sz w:val="22"/>
          <w:szCs w:val="22"/>
        </w:rPr>
        <w:t xml:space="preserve">In </w:t>
      </w:r>
      <w:r w:rsidR="00B277F1">
        <w:rPr>
          <w:b w:val="0"/>
          <w:bCs/>
          <w:color w:val="000000" w:themeColor="text1"/>
          <w:sz w:val="22"/>
          <w:szCs w:val="22"/>
        </w:rPr>
        <w:t xml:space="preserve">das für Nutrilo gebaute </w:t>
      </w:r>
      <w:r w:rsidR="00F95B77" w:rsidRPr="00F95B77">
        <w:rPr>
          <w:b w:val="0"/>
          <w:bCs/>
          <w:color w:val="000000" w:themeColor="text1"/>
          <w:sz w:val="22"/>
          <w:szCs w:val="22"/>
        </w:rPr>
        <w:t xml:space="preserve">AKL </w:t>
      </w:r>
      <w:r w:rsidR="00B277F1">
        <w:rPr>
          <w:b w:val="0"/>
          <w:bCs/>
          <w:color w:val="000000" w:themeColor="text1"/>
          <w:sz w:val="22"/>
          <w:szCs w:val="22"/>
        </w:rPr>
        <w:t>von Kardex Mlog</w:t>
      </w:r>
      <w:r w:rsidR="00F95B77" w:rsidRPr="00F95B77">
        <w:rPr>
          <w:b w:val="0"/>
          <w:bCs/>
          <w:color w:val="000000" w:themeColor="text1"/>
          <w:sz w:val="22"/>
          <w:szCs w:val="22"/>
        </w:rPr>
        <w:t xml:space="preserve"> können bis zu 120 Behälter pro Stunde ein- und aus</w:t>
      </w:r>
      <w:r w:rsidR="004B49E6">
        <w:rPr>
          <w:b w:val="0"/>
          <w:bCs/>
          <w:color w:val="000000" w:themeColor="text1"/>
          <w:sz w:val="22"/>
          <w:szCs w:val="22"/>
        </w:rPr>
        <w:t>ge</w:t>
      </w:r>
      <w:r w:rsidR="00F95B77" w:rsidRPr="00F95B77">
        <w:rPr>
          <w:b w:val="0"/>
          <w:bCs/>
          <w:color w:val="000000" w:themeColor="text1"/>
          <w:sz w:val="22"/>
          <w:szCs w:val="22"/>
        </w:rPr>
        <w:t>lagert werden.</w:t>
      </w:r>
      <w:r w:rsidR="001B56F2">
        <w:rPr>
          <w:b w:val="0"/>
          <w:bCs/>
          <w:color w:val="000000" w:themeColor="text1"/>
          <w:sz w:val="22"/>
          <w:szCs w:val="22"/>
        </w:rPr>
        <w:t xml:space="preserve"> </w:t>
      </w:r>
      <w:r w:rsidR="00BC629C" w:rsidRPr="001B4060">
        <w:rPr>
          <w:rFonts w:cstheme="minorHAnsi"/>
          <w:b w:val="0"/>
          <w:bCs/>
          <w:color w:val="000000" w:themeColor="text1"/>
          <w:sz w:val="22"/>
          <w:szCs w:val="22"/>
        </w:rPr>
        <w:t xml:space="preserve">Quelle: </w:t>
      </w:r>
      <w:r w:rsidR="00A86F84">
        <w:rPr>
          <w:rFonts w:cstheme="minorHAnsi"/>
          <w:b w:val="0"/>
          <w:bCs/>
          <w:color w:val="000000" w:themeColor="text1"/>
          <w:sz w:val="22"/>
          <w:szCs w:val="22"/>
        </w:rPr>
        <w:t>Kardex</w:t>
      </w:r>
      <w:r w:rsidR="00AD45A6">
        <w:rPr>
          <w:rFonts w:cstheme="minorHAnsi"/>
          <w:b w:val="0"/>
          <w:bCs/>
          <w:color w:val="000000" w:themeColor="text1"/>
          <w:sz w:val="22"/>
          <w:szCs w:val="22"/>
        </w:rPr>
        <w:t xml:space="preserve"> Mlog</w:t>
      </w:r>
      <w:r w:rsidR="00AC139A">
        <w:rPr>
          <w:rFonts w:cstheme="minorHAnsi"/>
          <w:b w:val="0"/>
          <w:bCs/>
          <w:color w:val="000000" w:themeColor="text1"/>
          <w:sz w:val="22"/>
          <w:szCs w:val="22"/>
        </w:rPr>
        <w:t xml:space="preserve"> </w:t>
      </w:r>
    </w:p>
    <w:p w14:paraId="7963E0B6" w14:textId="21BA964F" w:rsidR="00BB765A" w:rsidRPr="001B4060" w:rsidRDefault="00BB765A" w:rsidP="00EB1A82">
      <w:pPr>
        <w:pStyle w:val="TextHeader"/>
        <w:rPr>
          <w:rFonts w:cstheme="minorHAnsi"/>
          <w:b w:val="0"/>
          <w:bCs/>
          <w:color w:val="000000" w:themeColor="text1"/>
          <w:sz w:val="22"/>
          <w:szCs w:val="22"/>
        </w:rPr>
      </w:pPr>
    </w:p>
    <w:p w14:paraId="0DE6DA00" w14:textId="4EF800E6" w:rsidR="00771236" w:rsidRPr="002510AD" w:rsidRDefault="00B06724" w:rsidP="00771236">
      <w:pPr>
        <w:pStyle w:val="TextHeader"/>
        <w:rPr>
          <w:rFonts w:cs="Calibri"/>
          <w:sz w:val="34"/>
          <w:szCs w:val="34"/>
        </w:rPr>
      </w:pPr>
      <w:r>
        <w:rPr>
          <w:rFonts w:cs="Calibri"/>
          <w:sz w:val="34"/>
          <w:szCs w:val="34"/>
        </w:rPr>
        <w:t xml:space="preserve">Nutrilo: </w:t>
      </w:r>
      <w:r w:rsidR="00205C04">
        <w:rPr>
          <w:rFonts w:cs="Calibri"/>
          <w:sz w:val="34"/>
          <w:szCs w:val="34"/>
        </w:rPr>
        <w:t xml:space="preserve">Kardex Mlog </w:t>
      </w:r>
      <w:r>
        <w:rPr>
          <w:rFonts w:cs="Calibri"/>
          <w:sz w:val="34"/>
          <w:szCs w:val="34"/>
        </w:rPr>
        <w:t>liefert Vitamine für die Logistik</w:t>
      </w:r>
    </w:p>
    <w:p w14:paraId="4279256B" w14:textId="6ACB7F45" w:rsidR="00E5252B" w:rsidRPr="002510AD" w:rsidRDefault="00771236" w:rsidP="00E5252B">
      <w:pPr>
        <w:pStyle w:val="TextHeader"/>
        <w:spacing w:line="360" w:lineRule="auto"/>
        <w:rPr>
          <w:rFonts w:cstheme="majorHAnsi"/>
          <w:bCs/>
          <w:i/>
          <w:sz w:val="22"/>
          <w:szCs w:val="22"/>
        </w:rPr>
      </w:pPr>
      <w:r w:rsidRPr="002510AD">
        <w:rPr>
          <w:rFonts w:cstheme="majorHAnsi"/>
          <w:bCs/>
          <w:i/>
          <w:sz w:val="22"/>
          <w:szCs w:val="22"/>
        </w:rPr>
        <w:t xml:space="preserve">Neuenstadt, </w:t>
      </w:r>
      <w:r w:rsidR="00DB01C6">
        <w:rPr>
          <w:rFonts w:cstheme="majorHAnsi"/>
          <w:bCs/>
          <w:i/>
          <w:sz w:val="22"/>
          <w:szCs w:val="22"/>
        </w:rPr>
        <w:t>10.9</w:t>
      </w:r>
      <w:r w:rsidR="00C54E77" w:rsidRPr="002510AD">
        <w:rPr>
          <w:rFonts w:cstheme="majorHAnsi"/>
          <w:bCs/>
          <w:i/>
          <w:sz w:val="22"/>
          <w:szCs w:val="22"/>
        </w:rPr>
        <w:t>.202</w:t>
      </w:r>
      <w:r w:rsidR="00D3318E">
        <w:rPr>
          <w:rFonts w:cstheme="majorHAnsi"/>
          <w:bCs/>
          <w:i/>
          <w:sz w:val="22"/>
          <w:szCs w:val="22"/>
        </w:rPr>
        <w:t>4</w:t>
      </w:r>
      <w:r w:rsidRPr="002510AD">
        <w:rPr>
          <w:rFonts w:cstheme="majorHAnsi"/>
          <w:bCs/>
          <w:i/>
          <w:sz w:val="22"/>
          <w:szCs w:val="22"/>
        </w:rPr>
        <w:t xml:space="preserve"> – </w:t>
      </w:r>
      <w:hyperlink r:id="rId12" w:history="1">
        <w:r w:rsidR="00DB186E" w:rsidRPr="00AA3D8F">
          <w:rPr>
            <w:rStyle w:val="Hyperlink"/>
            <w:rFonts w:cstheme="majorHAnsi"/>
            <w:bCs/>
            <w:i/>
            <w:sz w:val="22"/>
            <w:szCs w:val="22"/>
          </w:rPr>
          <w:t>Kardex Mlog</w:t>
        </w:r>
      </w:hyperlink>
      <w:r w:rsidR="00DB186E">
        <w:rPr>
          <w:rFonts w:cstheme="majorHAnsi"/>
          <w:bCs/>
          <w:i/>
          <w:sz w:val="22"/>
          <w:szCs w:val="22"/>
        </w:rPr>
        <w:t xml:space="preserve"> hat </w:t>
      </w:r>
      <w:r w:rsidR="00A73909">
        <w:rPr>
          <w:rFonts w:cstheme="majorHAnsi"/>
          <w:bCs/>
          <w:i/>
          <w:sz w:val="22"/>
          <w:szCs w:val="22"/>
        </w:rPr>
        <w:t>den Produktion</w:t>
      </w:r>
      <w:r w:rsidR="00104014">
        <w:rPr>
          <w:rFonts w:cstheme="majorHAnsi"/>
          <w:bCs/>
          <w:i/>
          <w:sz w:val="22"/>
          <w:szCs w:val="22"/>
        </w:rPr>
        <w:t>s</w:t>
      </w:r>
      <w:r w:rsidR="00832542">
        <w:rPr>
          <w:rFonts w:cstheme="majorHAnsi"/>
          <w:bCs/>
          <w:i/>
          <w:sz w:val="22"/>
          <w:szCs w:val="22"/>
        </w:rPr>
        <w:t>- und Logistik</w:t>
      </w:r>
      <w:r w:rsidR="00104014">
        <w:rPr>
          <w:rFonts w:cstheme="majorHAnsi"/>
          <w:bCs/>
          <w:i/>
          <w:sz w:val="22"/>
          <w:szCs w:val="22"/>
        </w:rPr>
        <w:t xml:space="preserve">standort der Nutrilo GmbH </w:t>
      </w:r>
      <w:r w:rsidR="00162F15">
        <w:rPr>
          <w:rFonts w:cstheme="majorHAnsi"/>
          <w:bCs/>
          <w:i/>
          <w:sz w:val="22"/>
          <w:szCs w:val="22"/>
        </w:rPr>
        <w:t xml:space="preserve">in Cuxhaven um ein </w:t>
      </w:r>
      <w:r w:rsidR="00B4690D">
        <w:rPr>
          <w:rFonts w:cstheme="majorHAnsi"/>
          <w:bCs/>
          <w:i/>
          <w:sz w:val="22"/>
          <w:szCs w:val="22"/>
        </w:rPr>
        <w:t xml:space="preserve">eingassiges </w:t>
      </w:r>
      <w:r w:rsidR="00162F15">
        <w:rPr>
          <w:rFonts w:cstheme="majorHAnsi"/>
          <w:bCs/>
          <w:i/>
          <w:sz w:val="22"/>
          <w:szCs w:val="22"/>
        </w:rPr>
        <w:t xml:space="preserve">automatisches Kleinteilelager (AKL) </w:t>
      </w:r>
      <w:r w:rsidR="00F564DC">
        <w:rPr>
          <w:rFonts w:cstheme="majorHAnsi"/>
          <w:bCs/>
          <w:i/>
          <w:sz w:val="22"/>
          <w:szCs w:val="22"/>
        </w:rPr>
        <w:t xml:space="preserve">mit </w:t>
      </w:r>
      <w:r w:rsidR="00B53F53">
        <w:rPr>
          <w:rFonts w:cstheme="majorHAnsi"/>
          <w:bCs/>
          <w:i/>
          <w:sz w:val="22"/>
          <w:szCs w:val="22"/>
        </w:rPr>
        <w:t>3124</w:t>
      </w:r>
      <w:r w:rsidR="00F564DC">
        <w:rPr>
          <w:rFonts w:cstheme="majorHAnsi"/>
          <w:bCs/>
          <w:i/>
          <w:sz w:val="22"/>
          <w:szCs w:val="22"/>
        </w:rPr>
        <w:t xml:space="preserve"> Behälterstellplätzen </w:t>
      </w:r>
      <w:r w:rsidR="00B568A9">
        <w:rPr>
          <w:rFonts w:cstheme="majorHAnsi"/>
          <w:bCs/>
          <w:i/>
          <w:sz w:val="22"/>
          <w:szCs w:val="22"/>
        </w:rPr>
        <w:t>für die</w:t>
      </w:r>
      <w:r w:rsidR="00645596" w:rsidRPr="00645596">
        <w:rPr>
          <w:rFonts w:cstheme="majorHAnsi"/>
          <w:bCs/>
          <w:i/>
          <w:sz w:val="22"/>
          <w:szCs w:val="22"/>
        </w:rPr>
        <w:t xml:space="preserve"> Lagerung von Roh- und Fertigwaren </w:t>
      </w:r>
      <w:r w:rsidR="000F4DE7">
        <w:rPr>
          <w:rFonts w:cstheme="majorHAnsi"/>
          <w:bCs/>
          <w:i/>
          <w:sz w:val="22"/>
          <w:szCs w:val="22"/>
        </w:rPr>
        <w:t xml:space="preserve">erweitert. </w:t>
      </w:r>
      <w:r w:rsidR="005562D6">
        <w:rPr>
          <w:rFonts w:cstheme="majorHAnsi"/>
          <w:bCs/>
          <w:i/>
          <w:sz w:val="22"/>
          <w:szCs w:val="22"/>
        </w:rPr>
        <w:t>Der neue</w:t>
      </w:r>
      <w:r w:rsidR="00FE1FCE">
        <w:rPr>
          <w:rFonts w:cstheme="majorHAnsi"/>
          <w:bCs/>
          <w:i/>
          <w:sz w:val="22"/>
          <w:szCs w:val="22"/>
        </w:rPr>
        <w:t xml:space="preserve"> Bereich wurde über eine automatische Fördertechnik </w:t>
      </w:r>
      <w:r w:rsidR="00F64AFE">
        <w:rPr>
          <w:rFonts w:cstheme="majorHAnsi"/>
          <w:bCs/>
          <w:i/>
          <w:sz w:val="22"/>
          <w:szCs w:val="22"/>
        </w:rPr>
        <w:t xml:space="preserve">an </w:t>
      </w:r>
      <w:r w:rsidR="00501E12">
        <w:rPr>
          <w:rFonts w:cstheme="majorHAnsi"/>
          <w:bCs/>
          <w:i/>
          <w:sz w:val="22"/>
          <w:szCs w:val="22"/>
        </w:rPr>
        <w:t xml:space="preserve">Wareneingang, </w:t>
      </w:r>
      <w:r w:rsidR="00F64AFE">
        <w:rPr>
          <w:rFonts w:cstheme="majorHAnsi"/>
          <w:bCs/>
          <w:i/>
          <w:sz w:val="22"/>
          <w:szCs w:val="22"/>
        </w:rPr>
        <w:t>Produktion,</w:t>
      </w:r>
      <w:r w:rsidR="00501E12">
        <w:rPr>
          <w:rFonts w:cstheme="majorHAnsi"/>
          <w:bCs/>
          <w:i/>
          <w:sz w:val="22"/>
          <w:szCs w:val="22"/>
        </w:rPr>
        <w:t xml:space="preserve"> Kommissionierung</w:t>
      </w:r>
      <w:r w:rsidR="00F64AFE">
        <w:rPr>
          <w:rFonts w:cstheme="majorHAnsi"/>
          <w:bCs/>
          <w:i/>
          <w:sz w:val="22"/>
          <w:szCs w:val="22"/>
        </w:rPr>
        <w:t xml:space="preserve"> und </w:t>
      </w:r>
      <w:r w:rsidR="00501E12">
        <w:rPr>
          <w:rFonts w:cstheme="majorHAnsi"/>
          <w:bCs/>
          <w:i/>
          <w:sz w:val="22"/>
          <w:szCs w:val="22"/>
        </w:rPr>
        <w:t>Versand angeschlos</w:t>
      </w:r>
      <w:r w:rsidR="007F7FEE">
        <w:rPr>
          <w:rFonts w:cstheme="majorHAnsi"/>
          <w:bCs/>
          <w:i/>
          <w:sz w:val="22"/>
          <w:szCs w:val="22"/>
        </w:rPr>
        <w:t>sen</w:t>
      </w:r>
      <w:r w:rsidR="007C2766" w:rsidRPr="007C2766">
        <w:rPr>
          <w:rFonts w:cstheme="majorHAnsi"/>
          <w:bCs/>
          <w:i/>
          <w:sz w:val="22"/>
          <w:szCs w:val="22"/>
        </w:rPr>
        <w:t>.</w:t>
      </w:r>
      <w:r w:rsidR="00ED4046">
        <w:rPr>
          <w:rFonts w:cstheme="majorHAnsi"/>
          <w:bCs/>
          <w:i/>
          <w:sz w:val="22"/>
          <w:szCs w:val="22"/>
        </w:rPr>
        <w:t xml:space="preserve"> </w:t>
      </w:r>
      <w:r w:rsidR="00ED4046" w:rsidRPr="00ED4046">
        <w:rPr>
          <w:rFonts w:cstheme="majorHAnsi"/>
          <w:bCs/>
          <w:i/>
          <w:sz w:val="22"/>
          <w:szCs w:val="22"/>
        </w:rPr>
        <w:t>Als Generalunternehmer hat Kardex Mlog auch die Koordin</w:t>
      </w:r>
      <w:r w:rsidR="005B7F82">
        <w:rPr>
          <w:rFonts w:cstheme="majorHAnsi"/>
          <w:bCs/>
          <w:i/>
          <w:sz w:val="22"/>
          <w:szCs w:val="22"/>
        </w:rPr>
        <w:t>ierung</w:t>
      </w:r>
      <w:r w:rsidR="00ED4046" w:rsidRPr="00ED4046">
        <w:rPr>
          <w:rFonts w:cstheme="majorHAnsi"/>
          <w:bCs/>
          <w:i/>
          <w:sz w:val="22"/>
          <w:szCs w:val="22"/>
        </w:rPr>
        <w:t xml:space="preserve"> zu den Randgewerken übernommen.</w:t>
      </w:r>
      <w:r w:rsidR="00EB106E">
        <w:rPr>
          <w:rFonts w:cstheme="majorHAnsi"/>
          <w:bCs/>
          <w:i/>
          <w:sz w:val="22"/>
          <w:szCs w:val="22"/>
        </w:rPr>
        <w:t xml:space="preserve"> </w:t>
      </w:r>
      <w:r w:rsidR="00A5088D">
        <w:rPr>
          <w:rFonts w:cstheme="majorHAnsi"/>
          <w:bCs/>
          <w:i/>
          <w:sz w:val="22"/>
          <w:szCs w:val="22"/>
        </w:rPr>
        <w:t>Auch einen</w:t>
      </w:r>
      <w:r w:rsidR="00790DE8">
        <w:rPr>
          <w:rFonts w:cstheme="majorHAnsi"/>
          <w:bCs/>
          <w:i/>
          <w:sz w:val="22"/>
          <w:szCs w:val="22"/>
        </w:rPr>
        <w:t xml:space="preserve"> möglichen nächsten Expansionsschritt </w:t>
      </w:r>
      <w:r w:rsidR="00206CBA">
        <w:rPr>
          <w:rFonts w:cstheme="majorHAnsi"/>
          <w:bCs/>
          <w:i/>
          <w:sz w:val="22"/>
          <w:szCs w:val="22"/>
        </w:rPr>
        <w:t xml:space="preserve">am selben Standort </w:t>
      </w:r>
      <w:r w:rsidR="00790DE8">
        <w:rPr>
          <w:rFonts w:cstheme="majorHAnsi"/>
          <w:bCs/>
          <w:i/>
          <w:sz w:val="22"/>
          <w:szCs w:val="22"/>
        </w:rPr>
        <w:t>hat Kardex Mlog</w:t>
      </w:r>
      <w:r w:rsidR="00341A3F">
        <w:rPr>
          <w:rFonts w:cstheme="majorHAnsi"/>
          <w:bCs/>
          <w:i/>
          <w:sz w:val="22"/>
          <w:szCs w:val="22"/>
        </w:rPr>
        <w:t xml:space="preserve"> bereits</w:t>
      </w:r>
      <w:r w:rsidR="00B53F53">
        <w:rPr>
          <w:rFonts w:cstheme="majorHAnsi"/>
          <w:bCs/>
          <w:i/>
          <w:sz w:val="22"/>
          <w:szCs w:val="22"/>
        </w:rPr>
        <w:t xml:space="preserve"> als Plan</w:t>
      </w:r>
      <w:r w:rsidR="00EB106E">
        <w:rPr>
          <w:rFonts w:cstheme="majorHAnsi"/>
          <w:bCs/>
          <w:i/>
          <w:sz w:val="22"/>
          <w:szCs w:val="22"/>
        </w:rPr>
        <w:t xml:space="preserve"> </w:t>
      </w:r>
      <w:r w:rsidR="00815C22">
        <w:rPr>
          <w:rFonts w:cstheme="majorHAnsi"/>
          <w:bCs/>
          <w:i/>
          <w:sz w:val="22"/>
          <w:szCs w:val="22"/>
        </w:rPr>
        <w:t>konzipiert: E</w:t>
      </w:r>
      <w:r w:rsidR="00EB106E">
        <w:rPr>
          <w:rFonts w:cstheme="majorHAnsi"/>
          <w:bCs/>
          <w:i/>
          <w:sz w:val="22"/>
          <w:szCs w:val="22"/>
        </w:rPr>
        <w:t xml:space="preserve">in viergassiges automatisches Hochregallager (HRL) mit </w:t>
      </w:r>
      <w:r w:rsidR="00341A3F">
        <w:rPr>
          <w:rFonts w:cstheme="majorHAnsi"/>
          <w:bCs/>
          <w:i/>
          <w:sz w:val="22"/>
          <w:szCs w:val="22"/>
        </w:rPr>
        <w:t xml:space="preserve">über </w:t>
      </w:r>
      <w:r w:rsidR="00EB106E">
        <w:rPr>
          <w:rFonts w:cstheme="majorHAnsi"/>
          <w:bCs/>
          <w:i/>
          <w:sz w:val="22"/>
          <w:szCs w:val="22"/>
        </w:rPr>
        <w:t>5.</w:t>
      </w:r>
      <w:r w:rsidR="00341A3F">
        <w:rPr>
          <w:rFonts w:cstheme="majorHAnsi"/>
          <w:bCs/>
          <w:i/>
          <w:sz w:val="22"/>
          <w:szCs w:val="22"/>
        </w:rPr>
        <w:t>000</w:t>
      </w:r>
      <w:r w:rsidR="00EB106E">
        <w:rPr>
          <w:rFonts w:cstheme="majorHAnsi"/>
          <w:bCs/>
          <w:i/>
          <w:sz w:val="22"/>
          <w:szCs w:val="22"/>
        </w:rPr>
        <w:t xml:space="preserve"> Palettenstellplätzen</w:t>
      </w:r>
      <w:r w:rsidR="00341A3F">
        <w:rPr>
          <w:rFonts w:cstheme="majorHAnsi"/>
          <w:bCs/>
          <w:i/>
          <w:sz w:val="22"/>
          <w:szCs w:val="22"/>
        </w:rPr>
        <w:t>.</w:t>
      </w:r>
    </w:p>
    <w:p w14:paraId="0086B3EE" w14:textId="3EE66EAF" w:rsidR="00930ACC" w:rsidRDefault="005D2051" w:rsidP="00711E56">
      <w:pPr>
        <w:pStyle w:val="TextHeader"/>
        <w:rPr>
          <w:b w:val="0"/>
          <w:color w:val="auto"/>
        </w:rPr>
      </w:pPr>
      <w:r>
        <w:rPr>
          <w:b w:val="0"/>
          <w:color w:val="auto"/>
        </w:rPr>
        <w:t xml:space="preserve">Wer seinen </w:t>
      </w:r>
      <w:r w:rsidR="00F13B90">
        <w:rPr>
          <w:b w:val="0"/>
          <w:color w:val="auto"/>
        </w:rPr>
        <w:t xml:space="preserve">täglichen </w:t>
      </w:r>
      <w:r>
        <w:rPr>
          <w:b w:val="0"/>
          <w:color w:val="auto"/>
        </w:rPr>
        <w:t xml:space="preserve">Speiseplan </w:t>
      </w:r>
      <w:r w:rsidR="00046BB7">
        <w:rPr>
          <w:b w:val="0"/>
          <w:color w:val="auto"/>
        </w:rPr>
        <w:t>mit</w:t>
      </w:r>
      <w:r>
        <w:rPr>
          <w:b w:val="0"/>
          <w:color w:val="auto"/>
        </w:rPr>
        <w:t xml:space="preserve"> </w:t>
      </w:r>
      <w:bookmarkStart w:id="0" w:name="_Hlk153274730"/>
      <w:r w:rsidR="00F13B90">
        <w:rPr>
          <w:b w:val="0"/>
          <w:color w:val="auto"/>
        </w:rPr>
        <w:t>Vitaminen, Mineralstoffen und Spurenelemente</w:t>
      </w:r>
      <w:bookmarkEnd w:id="0"/>
      <w:r w:rsidR="00F13B90">
        <w:rPr>
          <w:b w:val="0"/>
          <w:color w:val="auto"/>
        </w:rPr>
        <w:t xml:space="preserve">n </w:t>
      </w:r>
      <w:r w:rsidR="005E303E">
        <w:rPr>
          <w:b w:val="0"/>
          <w:color w:val="auto"/>
        </w:rPr>
        <w:t>bereichert</w:t>
      </w:r>
      <w:r w:rsidR="005419BC">
        <w:rPr>
          <w:b w:val="0"/>
          <w:color w:val="auto"/>
        </w:rPr>
        <w:t>, greift in vielen Fällen zu Produkten</w:t>
      </w:r>
      <w:r w:rsidR="00FB01B7">
        <w:rPr>
          <w:b w:val="0"/>
          <w:color w:val="auto"/>
        </w:rPr>
        <w:t xml:space="preserve">, </w:t>
      </w:r>
      <w:r w:rsidR="00B53F53">
        <w:rPr>
          <w:b w:val="0"/>
          <w:color w:val="auto"/>
        </w:rPr>
        <w:t>die von der Nutrilo GmbH produziert werden</w:t>
      </w:r>
      <w:r w:rsidR="005419BC">
        <w:rPr>
          <w:b w:val="0"/>
          <w:color w:val="auto"/>
        </w:rPr>
        <w:t>.</w:t>
      </w:r>
      <w:r w:rsidR="005733A6">
        <w:rPr>
          <w:b w:val="0"/>
          <w:color w:val="auto"/>
        </w:rPr>
        <w:t xml:space="preserve"> </w:t>
      </w:r>
      <w:r w:rsidR="00001536">
        <w:rPr>
          <w:b w:val="0"/>
          <w:color w:val="auto"/>
        </w:rPr>
        <w:t>Das Unternehmen</w:t>
      </w:r>
      <w:r w:rsidR="005733A6">
        <w:rPr>
          <w:b w:val="0"/>
          <w:color w:val="auto"/>
        </w:rPr>
        <w:t xml:space="preserve"> </w:t>
      </w:r>
      <w:r w:rsidR="00FC6C4F">
        <w:rPr>
          <w:b w:val="0"/>
          <w:color w:val="auto"/>
        </w:rPr>
        <w:t xml:space="preserve">ist ein </w:t>
      </w:r>
      <w:r w:rsidR="00FC6C4F" w:rsidRPr="00FC6C4F">
        <w:rPr>
          <w:b w:val="0"/>
          <w:color w:val="auto"/>
        </w:rPr>
        <w:t xml:space="preserve">weltweit tätiger Lohnhersteller für </w:t>
      </w:r>
      <w:r w:rsidR="00773FE6">
        <w:rPr>
          <w:b w:val="0"/>
          <w:color w:val="auto"/>
        </w:rPr>
        <w:t>diverse</w:t>
      </w:r>
      <w:r w:rsidR="00FC6C4F" w:rsidRPr="00FC6C4F">
        <w:rPr>
          <w:b w:val="0"/>
          <w:color w:val="auto"/>
        </w:rPr>
        <w:t xml:space="preserve"> Nahrungsergänzungsmittel</w:t>
      </w:r>
      <w:r w:rsidR="00773FE6">
        <w:rPr>
          <w:b w:val="0"/>
          <w:color w:val="auto"/>
        </w:rPr>
        <w:t xml:space="preserve">, die </w:t>
      </w:r>
      <w:r w:rsidR="00FB01B7">
        <w:rPr>
          <w:b w:val="0"/>
          <w:color w:val="auto"/>
        </w:rPr>
        <w:t xml:space="preserve">unter anderem </w:t>
      </w:r>
      <w:r w:rsidR="0068693E">
        <w:rPr>
          <w:b w:val="0"/>
          <w:color w:val="auto"/>
        </w:rPr>
        <w:t>an</w:t>
      </w:r>
      <w:r w:rsidR="00A65474" w:rsidRPr="00A65474">
        <w:rPr>
          <w:b w:val="0"/>
          <w:color w:val="auto"/>
        </w:rPr>
        <w:t xml:space="preserve"> </w:t>
      </w:r>
      <w:r w:rsidR="0068693E" w:rsidRPr="00A65474">
        <w:rPr>
          <w:b w:val="0"/>
          <w:color w:val="auto"/>
        </w:rPr>
        <w:t>Drogeriemärkte</w:t>
      </w:r>
      <w:r w:rsidR="0068693E">
        <w:rPr>
          <w:b w:val="0"/>
          <w:color w:val="auto"/>
        </w:rPr>
        <w:t>,</w:t>
      </w:r>
      <w:r w:rsidR="0068693E" w:rsidRPr="00A65474">
        <w:rPr>
          <w:b w:val="0"/>
          <w:color w:val="auto"/>
        </w:rPr>
        <w:t xml:space="preserve"> Pharmaunternehmen</w:t>
      </w:r>
      <w:r w:rsidR="0068693E">
        <w:rPr>
          <w:b w:val="0"/>
          <w:color w:val="auto"/>
        </w:rPr>
        <w:t xml:space="preserve"> und </w:t>
      </w:r>
      <w:r w:rsidR="00A65474" w:rsidRPr="00A65474">
        <w:rPr>
          <w:b w:val="0"/>
          <w:color w:val="auto"/>
        </w:rPr>
        <w:t>den Lebensmitteleinzelhandel</w:t>
      </w:r>
      <w:r w:rsidR="0068693E">
        <w:rPr>
          <w:b w:val="0"/>
          <w:color w:val="auto"/>
        </w:rPr>
        <w:t xml:space="preserve"> geliefert werden</w:t>
      </w:r>
      <w:r w:rsidR="00A65474" w:rsidRPr="00A65474">
        <w:rPr>
          <w:b w:val="0"/>
          <w:color w:val="auto"/>
        </w:rPr>
        <w:t>.</w:t>
      </w:r>
      <w:r w:rsidR="00F714AF">
        <w:rPr>
          <w:b w:val="0"/>
          <w:color w:val="auto"/>
        </w:rPr>
        <w:t xml:space="preserve"> </w:t>
      </w:r>
      <w:r w:rsidR="00D07993">
        <w:rPr>
          <w:b w:val="0"/>
          <w:color w:val="auto"/>
        </w:rPr>
        <w:t xml:space="preserve">Um </w:t>
      </w:r>
      <w:r w:rsidR="004077C0">
        <w:rPr>
          <w:b w:val="0"/>
          <w:color w:val="auto"/>
        </w:rPr>
        <w:t xml:space="preserve">auch in Zukunft </w:t>
      </w:r>
      <w:r w:rsidR="00D07993">
        <w:rPr>
          <w:b w:val="0"/>
          <w:color w:val="auto"/>
        </w:rPr>
        <w:t xml:space="preserve">die wachsende Nachfrage bewältigen zu können, </w:t>
      </w:r>
      <w:r w:rsidR="00613DC7">
        <w:rPr>
          <w:b w:val="0"/>
          <w:color w:val="auto"/>
        </w:rPr>
        <w:t>ist</w:t>
      </w:r>
      <w:r w:rsidR="00D07993">
        <w:rPr>
          <w:b w:val="0"/>
          <w:color w:val="auto"/>
        </w:rPr>
        <w:t xml:space="preserve"> </w:t>
      </w:r>
      <w:r w:rsidR="00237EE5">
        <w:rPr>
          <w:b w:val="0"/>
          <w:color w:val="auto"/>
        </w:rPr>
        <w:t xml:space="preserve">die Logistik </w:t>
      </w:r>
      <w:r w:rsidR="004B74C2">
        <w:rPr>
          <w:b w:val="0"/>
          <w:color w:val="auto"/>
        </w:rPr>
        <w:t>am Firmensitz in Cuxhaven</w:t>
      </w:r>
      <w:r w:rsidR="00F44152">
        <w:rPr>
          <w:b w:val="0"/>
          <w:color w:val="auto"/>
        </w:rPr>
        <w:t xml:space="preserve"> um </w:t>
      </w:r>
      <w:r w:rsidR="00846D54">
        <w:rPr>
          <w:b w:val="0"/>
          <w:color w:val="auto"/>
        </w:rPr>
        <w:t>einen</w:t>
      </w:r>
      <w:r w:rsidR="00F44152">
        <w:rPr>
          <w:b w:val="0"/>
          <w:color w:val="auto"/>
        </w:rPr>
        <w:t xml:space="preserve"> automatisierte</w:t>
      </w:r>
      <w:r w:rsidR="00846D54">
        <w:rPr>
          <w:b w:val="0"/>
          <w:color w:val="auto"/>
        </w:rPr>
        <w:t>n</w:t>
      </w:r>
      <w:r w:rsidR="00F44152">
        <w:rPr>
          <w:b w:val="0"/>
          <w:color w:val="auto"/>
        </w:rPr>
        <w:t xml:space="preserve"> Lagerbereich</w:t>
      </w:r>
      <w:r w:rsidR="00C9578A">
        <w:rPr>
          <w:b w:val="0"/>
          <w:color w:val="auto"/>
        </w:rPr>
        <w:t xml:space="preserve"> erweitert</w:t>
      </w:r>
      <w:r w:rsidR="00613DC7">
        <w:rPr>
          <w:b w:val="0"/>
          <w:color w:val="auto"/>
        </w:rPr>
        <w:t xml:space="preserve"> worden</w:t>
      </w:r>
      <w:r w:rsidR="007F79D8">
        <w:rPr>
          <w:b w:val="0"/>
          <w:color w:val="auto"/>
        </w:rPr>
        <w:t>.</w:t>
      </w:r>
    </w:p>
    <w:p w14:paraId="60200080" w14:textId="25598C81" w:rsidR="00BE5C7A" w:rsidRDefault="00F66B57" w:rsidP="00BE5C7A">
      <w:pPr>
        <w:pStyle w:val="TextHeader"/>
      </w:pPr>
      <w:r>
        <w:t>Eigene Fertigung am Standort Deutschland</w:t>
      </w:r>
    </w:p>
    <w:p w14:paraId="3F394524" w14:textId="39981219" w:rsidR="008A257D" w:rsidRPr="00100412" w:rsidRDefault="001D6404" w:rsidP="003877DA">
      <w:pPr>
        <w:pStyle w:val="TextHeader"/>
        <w:rPr>
          <w:b w:val="0"/>
          <w:color w:val="auto"/>
        </w:rPr>
      </w:pPr>
      <w:r>
        <w:rPr>
          <w:b w:val="0"/>
          <w:color w:val="auto"/>
        </w:rPr>
        <w:t>D</w:t>
      </w:r>
      <w:r w:rsidR="002B775C">
        <w:rPr>
          <w:b w:val="0"/>
          <w:color w:val="auto"/>
        </w:rPr>
        <w:t xml:space="preserve">ie </w:t>
      </w:r>
      <w:r w:rsidR="00D26889">
        <w:rPr>
          <w:b w:val="0"/>
          <w:color w:val="auto"/>
        </w:rPr>
        <w:t>Ausschreibung</w:t>
      </w:r>
      <w:r w:rsidR="002B775C">
        <w:rPr>
          <w:b w:val="0"/>
          <w:color w:val="auto"/>
        </w:rPr>
        <w:t xml:space="preserve"> des </w:t>
      </w:r>
      <w:r w:rsidR="0026681E">
        <w:rPr>
          <w:b w:val="0"/>
          <w:color w:val="auto"/>
        </w:rPr>
        <w:t xml:space="preserve">Auftrags konnte Kardex Mlog für sich entscheiden. </w:t>
      </w:r>
      <w:r w:rsidR="00DC4771">
        <w:rPr>
          <w:b w:val="0"/>
          <w:color w:val="auto"/>
        </w:rPr>
        <w:t xml:space="preserve">„Kardex Mlog hat uns durch die </w:t>
      </w:r>
      <w:r w:rsidR="00613DC7">
        <w:rPr>
          <w:b w:val="0"/>
          <w:color w:val="auto"/>
        </w:rPr>
        <w:t>jahrelange</w:t>
      </w:r>
      <w:r w:rsidR="00DC4771">
        <w:rPr>
          <w:b w:val="0"/>
          <w:color w:val="auto"/>
        </w:rPr>
        <w:t xml:space="preserve"> Erfahrung, </w:t>
      </w:r>
      <w:r w:rsidR="00D745E3">
        <w:rPr>
          <w:b w:val="0"/>
          <w:color w:val="auto"/>
        </w:rPr>
        <w:t>gute Referenzen und das umfassende Portfolio überzeugt – hier erh</w:t>
      </w:r>
      <w:r w:rsidR="00DD735F">
        <w:rPr>
          <w:b w:val="0"/>
          <w:color w:val="auto"/>
        </w:rPr>
        <w:t>ie</w:t>
      </w:r>
      <w:r w:rsidR="00D745E3">
        <w:rPr>
          <w:b w:val="0"/>
          <w:color w:val="auto"/>
        </w:rPr>
        <w:t xml:space="preserve">lten wir die gesamte Lösung aus einer Hand“, erklärt </w:t>
      </w:r>
      <w:r w:rsidR="00D54A5E" w:rsidRPr="002E5773">
        <w:rPr>
          <w:b w:val="0"/>
          <w:color w:val="auto"/>
        </w:rPr>
        <w:t xml:space="preserve">Logistikleiter Peter </w:t>
      </w:r>
      <w:r w:rsidR="00D54A5E" w:rsidRPr="00100412">
        <w:rPr>
          <w:b w:val="0"/>
          <w:color w:val="auto"/>
        </w:rPr>
        <w:t>Daniel.</w:t>
      </w:r>
      <w:r w:rsidR="00B4690D" w:rsidRPr="00100412">
        <w:rPr>
          <w:b w:val="0"/>
          <w:color w:val="auto"/>
        </w:rPr>
        <w:t xml:space="preserve"> </w:t>
      </w:r>
      <w:r w:rsidR="00536CEE" w:rsidRPr="00100412">
        <w:rPr>
          <w:b w:val="0"/>
          <w:color w:val="auto"/>
        </w:rPr>
        <w:t xml:space="preserve">Tatsächlich stammt der größte Teil der </w:t>
      </w:r>
      <w:r w:rsidR="00536CEE" w:rsidRPr="00100412">
        <w:rPr>
          <w:b w:val="0"/>
          <w:color w:val="auto"/>
        </w:rPr>
        <w:lastRenderedPageBreak/>
        <w:t xml:space="preserve">Anlage aus der </w:t>
      </w:r>
      <w:r w:rsidR="003A5D06" w:rsidRPr="00100412">
        <w:rPr>
          <w:b w:val="0"/>
          <w:color w:val="auto"/>
        </w:rPr>
        <w:t xml:space="preserve">eigenen </w:t>
      </w:r>
      <w:r w:rsidR="008F28CC" w:rsidRPr="00100412">
        <w:rPr>
          <w:b w:val="0"/>
          <w:color w:val="auto"/>
        </w:rPr>
        <w:t>Fertigung von Kardex Mlog</w:t>
      </w:r>
      <w:r w:rsidR="003A5D06" w:rsidRPr="00100412">
        <w:rPr>
          <w:b w:val="0"/>
          <w:color w:val="auto"/>
        </w:rPr>
        <w:t xml:space="preserve"> am Standort Deutschland</w:t>
      </w:r>
      <w:r w:rsidR="008F28CC" w:rsidRPr="00100412">
        <w:rPr>
          <w:b w:val="0"/>
          <w:color w:val="auto"/>
        </w:rPr>
        <w:t xml:space="preserve">. Lediglich </w:t>
      </w:r>
      <w:r w:rsidR="00100412">
        <w:rPr>
          <w:b w:val="0"/>
          <w:color w:val="auto"/>
        </w:rPr>
        <w:t>drei</w:t>
      </w:r>
      <w:r w:rsidR="003877DA" w:rsidRPr="00100412">
        <w:rPr>
          <w:b w:val="0"/>
          <w:color w:val="auto"/>
        </w:rPr>
        <w:t xml:space="preserve"> Bodenabsetzgeräte</w:t>
      </w:r>
      <w:r w:rsidR="006A707D" w:rsidRPr="00100412">
        <w:rPr>
          <w:b w:val="0"/>
          <w:color w:val="auto"/>
        </w:rPr>
        <w:t xml:space="preserve">, </w:t>
      </w:r>
      <w:r w:rsidR="00100412">
        <w:rPr>
          <w:b w:val="0"/>
          <w:color w:val="auto"/>
        </w:rPr>
        <w:t>zwei</w:t>
      </w:r>
      <w:r w:rsidR="003877DA" w:rsidRPr="00100412">
        <w:rPr>
          <w:b w:val="0"/>
          <w:color w:val="auto"/>
        </w:rPr>
        <w:t xml:space="preserve"> Schnelllauftore</w:t>
      </w:r>
      <w:r w:rsidR="006A707D" w:rsidRPr="00100412">
        <w:rPr>
          <w:b w:val="0"/>
          <w:color w:val="auto"/>
        </w:rPr>
        <w:t xml:space="preserve"> und </w:t>
      </w:r>
      <w:r w:rsidR="00100412">
        <w:rPr>
          <w:b w:val="0"/>
          <w:color w:val="auto"/>
        </w:rPr>
        <w:t>fünf</w:t>
      </w:r>
      <w:r w:rsidR="006A707D" w:rsidRPr="00100412">
        <w:rPr>
          <w:b w:val="0"/>
          <w:color w:val="auto"/>
        </w:rPr>
        <w:t xml:space="preserve"> </w:t>
      </w:r>
      <w:r w:rsidR="003877DA" w:rsidRPr="00100412">
        <w:rPr>
          <w:b w:val="0"/>
          <w:color w:val="auto"/>
        </w:rPr>
        <w:t>Förderanlagenabschl</w:t>
      </w:r>
      <w:r w:rsidR="006A707D" w:rsidRPr="00100412">
        <w:rPr>
          <w:b w:val="0"/>
          <w:color w:val="auto"/>
        </w:rPr>
        <w:t>üsse</w:t>
      </w:r>
      <w:r w:rsidR="003A5D06" w:rsidRPr="00100412">
        <w:rPr>
          <w:b w:val="0"/>
          <w:color w:val="auto"/>
        </w:rPr>
        <w:t xml:space="preserve"> </w:t>
      </w:r>
      <w:r w:rsidR="00F15968" w:rsidRPr="00100412">
        <w:rPr>
          <w:b w:val="0"/>
          <w:color w:val="auto"/>
        </w:rPr>
        <w:t>wurden</w:t>
      </w:r>
      <w:r w:rsidR="008A257D" w:rsidRPr="00100412">
        <w:rPr>
          <w:b w:val="0"/>
          <w:color w:val="auto"/>
        </w:rPr>
        <w:t xml:space="preserve"> von anderen L</w:t>
      </w:r>
      <w:r w:rsidR="003B14AD" w:rsidRPr="00100412">
        <w:rPr>
          <w:b w:val="0"/>
          <w:color w:val="auto"/>
        </w:rPr>
        <w:t>i</w:t>
      </w:r>
      <w:r w:rsidR="008A257D" w:rsidRPr="00100412">
        <w:rPr>
          <w:b w:val="0"/>
          <w:color w:val="auto"/>
        </w:rPr>
        <w:t>eferanten</w:t>
      </w:r>
      <w:r w:rsidR="00F15968" w:rsidRPr="00100412">
        <w:rPr>
          <w:b w:val="0"/>
          <w:color w:val="auto"/>
        </w:rPr>
        <w:t xml:space="preserve"> beigesteuert</w:t>
      </w:r>
      <w:r w:rsidR="003A5D06" w:rsidRPr="00100412">
        <w:rPr>
          <w:b w:val="0"/>
          <w:color w:val="auto"/>
        </w:rPr>
        <w:t>.</w:t>
      </w:r>
    </w:p>
    <w:p w14:paraId="050D8316" w14:textId="43D02F82" w:rsidR="008A257D" w:rsidRDefault="00100412" w:rsidP="008A257D">
      <w:pPr>
        <w:pStyle w:val="TextHeader"/>
        <w:rPr>
          <w:b w:val="0"/>
          <w:color w:val="auto"/>
        </w:rPr>
      </w:pPr>
      <w:r>
        <w:rPr>
          <w:b w:val="0"/>
          <w:color w:val="auto"/>
        </w:rPr>
        <w:t>Auch bei der Anlagensteuerung kommen Lösungen von Kardex Mlog zum Einsatz: Die</w:t>
      </w:r>
      <w:r w:rsidRPr="000E64EF">
        <w:rPr>
          <w:b w:val="0"/>
          <w:color w:val="auto"/>
        </w:rPr>
        <w:t xml:space="preserve"> Auftrags- und Stellplatzverwaltung</w:t>
      </w:r>
      <w:r>
        <w:rPr>
          <w:b w:val="0"/>
          <w:color w:val="auto"/>
        </w:rPr>
        <w:t xml:space="preserve"> erfolgt durch den Materialflussrechner Kardex </w:t>
      </w:r>
      <w:r w:rsidRPr="000E64EF">
        <w:rPr>
          <w:b w:val="0"/>
          <w:color w:val="auto"/>
        </w:rPr>
        <w:t>MFlow</w:t>
      </w:r>
      <w:r>
        <w:rPr>
          <w:b w:val="0"/>
          <w:color w:val="auto"/>
        </w:rPr>
        <w:t xml:space="preserve">, während die Anlagenvisualisierung durch die Software Kardex </w:t>
      </w:r>
      <w:r w:rsidRPr="000E64EF">
        <w:rPr>
          <w:b w:val="0"/>
          <w:color w:val="auto"/>
        </w:rPr>
        <w:t>MVisu</w:t>
      </w:r>
      <w:r>
        <w:rPr>
          <w:b w:val="0"/>
          <w:color w:val="auto"/>
        </w:rPr>
        <w:t xml:space="preserve"> sichergestellt wird. Kardex MFlow verfügt über Schnittstellen zu den</w:t>
      </w:r>
      <w:r w:rsidRPr="00A55735">
        <w:rPr>
          <w:b w:val="0"/>
          <w:color w:val="auto"/>
        </w:rPr>
        <w:t xml:space="preserve"> unterlagerte</w:t>
      </w:r>
      <w:r>
        <w:rPr>
          <w:b w:val="0"/>
          <w:color w:val="auto"/>
        </w:rPr>
        <w:t>n</w:t>
      </w:r>
      <w:r w:rsidRPr="00A55735">
        <w:rPr>
          <w:b w:val="0"/>
          <w:color w:val="auto"/>
        </w:rPr>
        <w:t xml:space="preserve"> Steuerungen</w:t>
      </w:r>
      <w:r>
        <w:rPr>
          <w:b w:val="0"/>
          <w:color w:val="auto"/>
        </w:rPr>
        <w:t xml:space="preserve"> der </w:t>
      </w:r>
      <w:r w:rsidRPr="00A55735">
        <w:rPr>
          <w:b w:val="0"/>
          <w:color w:val="auto"/>
        </w:rPr>
        <w:t>Förderanlagen</w:t>
      </w:r>
      <w:r>
        <w:rPr>
          <w:b w:val="0"/>
          <w:color w:val="auto"/>
        </w:rPr>
        <w:t xml:space="preserve">, </w:t>
      </w:r>
      <w:r w:rsidRPr="00A55735">
        <w:rPr>
          <w:b w:val="0"/>
          <w:color w:val="auto"/>
        </w:rPr>
        <w:t>Vertikalumsetzer</w:t>
      </w:r>
      <w:r>
        <w:rPr>
          <w:b w:val="0"/>
          <w:color w:val="auto"/>
        </w:rPr>
        <w:t xml:space="preserve">, </w:t>
      </w:r>
      <w:r w:rsidRPr="00A55735">
        <w:rPr>
          <w:b w:val="0"/>
          <w:color w:val="auto"/>
        </w:rPr>
        <w:t>Waagen</w:t>
      </w:r>
      <w:r>
        <w:rPr>
          <w:b w:val="0"/>
          <w:color w:val="auto"/>
        </w:rPr>
        <w:t xml:space="preserve"> sowie dem Regalbediengerät. Die Software kommuniziert </w:t>
      </w:r>
      <w:r w:rsidR="00F74FF0">
        <w:rPr>
          <w:b w:val="0"/>
          <w:color w:val="auto"/>
        </w:rPr>
        <w:t xml:space="preserve">zudem </w:t>
      </w:r>
      <w:r>
        <w:rPr>
          <w:b w:val="0"/>
          <w:color w:val="auto"/>
        </w:rPr>
        <w:t>mit dem bauseitigen</w:t>
      </w:r>
      <w:r w:rsidR="008A257D" w:rsidRPr="00100412">
        <w:rPr>
          <w:b w:val="0"/>
          <w:color w:val="auto"/>
        </w:rPr>
        <w:t xml:space="preserve"> W</w:t>
      </w:r>
      <w:r>
        <w:rPr>
          <w:b w:val="0"/>
          <w:color w:val="auto"/>
        </w:rPr>
        <w:t xml:space="preserve">arehousemanagementsystem </w:t>
      </w:r>
      <w:r w:rsidR="00B53F53">
        <w:rPr>
          <w:b w:val="0"/>
          <w:color w:val="auto"/>
        </w:rPr>
        <w:t>SAP EWM</w:t>
      </w:r>
      <w:r>
        <w:rPr>
          <w:b w:val="0"/>
          <w:color w:val="auto"/>
        </w:rPr>
        <w:t>.</w:t>
      </w:r>
      <w:r w:rsidR="004207E9" w:rsidRPr="00100412">
        <w:rPr>
          <w:b w:val="0"/>
          <w:color w:val="auto"/>
        </w:rPr>
        <w:t xml:space="preserve"> Als zentrales Host System </w:t>
      </w:r>
      <w:r>
        <w:rPr>
          <w:b w:val="0"/>
          <w:color w:val="auto"/>
        </w:rPr>
        <w:t>dient</w:t>
      </w:r>
      <w:r w:rsidR="00A6735D" w:rsidRPr="00100412">
        <w:rPr>
          <w:b w:val="0"/>
          <w:color w:val="auto"/>
        </w:rPr>
        <w:t xml:space="preserve"> SAP</w:t>
      </w:r>
      <w:r>
        <w:rPr>
          <w:b w:val="0"/>
          <w:color w:val="auto"/>
        </w:rPr>
        <w:t>.</w:t>
      </w:r>
    </w:p>
    <w:p w14:paraId="4DBC6D7A" w14:textId="5D2CB101" w:rsidR="00397D7E" w:rsidRDefault="002860C4" w:rsidP="00397D7E">
      <w:pPr>
        <w:pStyle w:val="TextHeader"/>
        <w:rPr>
          <w:b w:val="0"/>
          <w:color w:val="auto"/>
        </w:rPr>
      </w:pPr>
      <w:r>
        <w:rPr>
          <w:b w:val="0"/>
          <w:color w:val="auto"/>
        </w:rPr>
        <w:t>Da</w:t>
      </w:r>
      <w:r w:rsidR="00711E56" w:rsidRPr="00711E56">
        <w:rPr>
          <w:b w:val="0"/>
          <w:color w:val="auto"/>
        </w:rPr>
        <w:t xml:space="preserve">s </w:t>
      </w:r>
      <w:r w:rsidR="00F50834">
        <w:rPr>
          <w:b w:val="0"/>
          <w:color w:val="auto"/>
        </w:rPr>
        <w:t>K</w:t>
      </w:r>
      <w:r w:rsidR="00711E56" w:rsidRPr="00711E56">
        <w:rPr>
          <w:b w:val="0"/>
          <w:color w:val="auto"/>
        </w:rPr>
        <w:t xml:space="preserve">onzept umfasst </w:t>
      </w:r>
      <w:r w:rsidR="00C33D84">
        <w:rPr>
          <w:b w:val="0"/>
          <w:color w:val="auto"/>
        </w:rPr>
        <w:t>ein</w:t>
      </w:r>
      <w:r w:rsidR="00E15D4E" w:rsidRPr="00FF186D">
        <w:rPr>
          <w:b w:val="0"/>
          <w:color w:val="auto"/>
        </w:rPr>
        <w:t xml:space="preserve"> </w:t>
      </w:r>
      <w:r w:rsidR="0082248A">
        <w:rPr>
          <w:b w:val="0"/>
          <w:color w:val="auto"/>
        </w:rPr>
        <w:t>ein</w:t>
      </w:r>
      <w:r w:rsidR="00711E56" w:rsidRPr="00711E56">
        <w:rPr>
          <w:b w:val="0"/>
          <w:color w:val="auto"/>
        </w:rPr>
        <w:t xml:space="preserve">gassiges vollautomatisches Kleinteilelager </w:t>
      </w:r>
      <w:r w:rsidR="00BC6C22">
        <w:rPr>
          <w:b w:val="0"/>
          <w:color w:val="auto"/>
        </w:rPr>
        <w:t xml:space="preserve">(AKL) </w:t>
      </w:r>
      <w:r w:rsidR="00711E56" w:rsidRPr="00711E56">
        <w:rPr>
          <w:b w:val="0"/>
          <w:color w:val="auto"/>
        </w:rPr>
        <w:t>mit der erforderlichen</w:t>
      </w:r>
      <w:r w:rsidR="007C3D2C">
        <w:rPr>
          <w:b w:val="0"/>
          <w:color w:val="auto"/>
        </w:rPr>
        <w:t xml:space="preserve"> </w:t>
      </w:r>
      <w:r w:rsidR="0082248A">
        <w:rPr>
          <w:b w:val="0"/>
          <w:color w:val="auto"/>
        </w:rPr>
        <w:t>Förder</w:t>
      </w:r>
      <w:r w:rsidR="003305A2">
        <w:rPr>
          <w:b w:val="0"/>
          <w:color w:val="auto"/>
        </w:rPr>
        <w:t xml:space="preserve">technik für die </w:t>
      </w:r>
      <w:r w:rsidR="00711E56" w:rsidRPr="00711E56">
        <w:rPr>
          <w:b w:val="0"/>
          <w:color w:val="auto"/>
        </w:rPr>
        <w:t>Ein-</w:t>
      </w:r>
      <w:r w:rsidR="003305A2">
        <w:rPr>
          <w:b w:val="0"/>
          <w:color w:val="auto"/>
        </w:rPr>
        <w:t xml:space="preserve"> und </w:t>
      </w:r>
      <w:r w:rsidR="00711E56" w:rsidRPr="00711E56">
        <w:rPr>
          <w:b w:val="0"/>
          <w:color w:val="auto"/>
        </w:rPr>
        <w:t>Auslager</w:t>
      </w:r>
      <w:r w:rsidR="003305A2">
        <w:rPr>
          <w:b w:val="0"/>
          <w:color w:val="auto"/>
        </w:rPr>
        <w:t>ung sowie die</w:t>
      </w:r>
      <w:r w:rsidR="00711E56" w:rsidRPr="00711E56">
        <w:rPr>
          <w:b w:val="0"/>
          <w:color w:val="auto"/>
        </w:rPr>
        <w:t xml:space="preserve"> Anbindung der Produktion mittels Paletten- und Behälterfördertechnik.</w:t>
      </w:r>
      <w:r w:rsidR="00D81713">
        <w:rPr>
          <w:b w:val="0"/>
          <w:color w:val="auto"/>
        </w:rPr>
        <w:t xml:space="preserve"> </w:t>
      </w:r>
      <w:r w:rsidR="004E5EF8">
        <w:rPr>
          <w:b w:val="0"/>
          <w:color w:val="auto"/>
        </w:rPr>
        <w:t xml:space="preserve">Die gesamte Anlage läuft an 5 Tagen pro Woche im </w:t>
      </w:r>
      <w:r w:rsidR="002965A1">
        <w:rPr>
          <w:b w:val="0"/>
          <w:color w:val="auto"/>
        </w:rPr>
        <w:t>Dreischichtbetrieb.</w:t>
      </w:r>
      <w:r w:rsidR="00397D7E">
        <w:rPr>
          <w:b w:val="0"/>
          <w:color w:val="auto"/>
        </w:rPr>
        <w:t xml:space="preserve"> Die </w:t>
      </w:r>
      <w:r w:rsidR="00397D7E" w:rsidRPr="00FF186D">
        <w:rPr>
          <w:b w:val="0"/>
          <w:color w:val="auto"/>
        </w:rPr>
        <w:t>Umgebungstemperatur</w:t>
      </w:r>
      <w:r w:rsidR="00397D7E">
        <w:rPr>
          <w:b w:val="0"/>
          <w:color w:val="auto"/>
        </w:rPr>
        <w:t xml:space="preserve"> liegt in beiden </w:t>
      </w:r>
      <w:r w:rsidR="00D70BBB">
        <w:rPr>
          <w:b w:val="0"/>
          <w:color w:val="auto"/>
        </w:rPr>
        <w:t xml:space="preserve">Lagerbereichen zwischen </w:t>
      </w:r>
      <w:r w:rsidR="00397D7E" w:rsidRPr="00FF186D">
        <w:rPr>
          <w:b w:val="0"/>
          <w:color w:val="auto"/>
        </w:rPr>
        <w:t xml:space="preserve">+15°C </w:t>
      </w:r>
      <w:r w:rsidR="00D70BBB">
        <w:rPr>
          <w:b w:val="0"/>
          <w:color w:val="auto"/>
        </w:rPr>
        <w:t>und</w:t>
      </w:r>
      <w:r w:rsidR="00397D7E" w:rsidRPr="00FF186D">
        <w:rPr>
          <w:b w:val="0"/>
          <w:color w:val="auto"/>
        </w:rPr>
        <w:t xml:space="preserve"> +30°C</w:t>
      </w:r>
      <w:r w:rsidR="00D70BBB">
        <w:rPr>
          <w:b w:val="0"/>
          <w:color w:val="auto"/>
        </w:rPr>
        <w:t>.</w:t>
      </w:r>
    </w:p>
    <w:p w14:paraId="0500AA1D" w14:textId="616BA0DA" w:rsidR="00C10C9A" w:rsidRDefault="005A59E7" w:rsidP="00C10C9A">
      <w:pPr>
        <w:pStyle w:val="TextHeader"/>
      </w:pPr>
      <w:r>
        <w:t>Behälter-Förderanlage mit Automatiksteuerung</w:t>
      </w:r>
    </w:p>
    <w:p w14:paraId="1EAD8270" w14:textId="0CC5B34C" w:rsidR="00E93103" w:rsidRDefault="00BC6C22" w:rsidP="009051FD">
      <w:pPr>
        <w:pStyle w:val="TextHeader"/>
        <w:rPr>
          <w:b w:val="0"/>
          <w:color w:val="auto"/>
        </w:rPr>
      </w:pPr>
      <w:r>
        <w:rPr>
          <w:b w:val="0"/>
          <w:color w:val="auto"/>
        </w:rPr>
        <w:t>In das</w:t>
      </w:r>
      <w:r w:rsidR="006D7A00">
        <w:rPr>
          <w:b w:val="0"/>
          <w:color w:val="auto"/>
        </w:rPr>
        <w:t xml:space="preserve"> knapp 37,5</w:t>
      </w:r>
      <w:r w:rsidR="002C2129">
        <w:rPr>
          <w:b w:val="0"/>
          <w:color w:val="auto"/>
        </w:rPr>
        <w:t xml:space="preserve"> </w:t>
      </w:r>
      <w:r w:rsidR="006D7A00">
        <w:rPr>
          <w:b w:val="0"/>
          <w:color w:val="auto"/>
        </w:rPr>
        <w:t>m lange</w:t>
      </w:r>
      <w:r>
        <w:rPr>
          <w:b w:val="0"/>
          <w:color w:val="auto"/>
        </w:rPr>
        <w:t xml:space="preserve"> AKL </w:t>
      </w:r>
      <w:r w:rsidR="00E42825">
        <w:rPr>
          <w:b w:val="0"/>
          <w:color w:val="auto"/>
        </w:rPr>
        <w:t xml:space="preserve">mit </w:t>
      </w:r>
      <w:r w:rsidR="00B53F53">
        <w:rPr>
          <w:b w:val="0"/>
          <w:color w:val="auto"/>
        </w:rPr>
        <w:t>3.124</w:t>
      </w:r>
      <w:r w:rsidR="00E42825">
        <w:rPr>
          <w:b w:val="0"/>
          <w:color w:val="auto"/>
        </w:rPr>
        <w:t xml:space="preserve"> </w:t>
      </w:r>
      <w:r w:rsidR="00803E23">
        <w:rPr>
          <w:b w:val="0"/>
          <w:color w:val="auto"/>
        </w:rPr>
        <w:t xml:space="preserve">Stellplätzen </w:t>
      </w:r>
      <w:r w:rsidR="00F71DC2">
        <w:rPr>
          <w:b w:val="0"/>
          <w:color w:val="auto"/>
        </w:rPr>
        <w:t xml:space="preserve">können bis zu </w:t>
      </w:r>
      <w:r w:rsidR="00F71DC2" w:rsidRPr="00AD0A9F">
        <w:rPr>
          <w:b w:val="0"/>
          <w:color w:val="auto"/>
        </w:rPr>
        <w:t>120 Behälter pro Stunde ein- und aus</w:t>
      </w:r>
      <w:r w:rsidR="002C2129">
        <w:rPr>
          <w:b w:val="0"/>
          <w:color w:val="auto"/>
        </w:rPr>
        <w:t>ge</w:t>
      </w:r>
      <w:r w:rsidR="00F71DC2" w:rsidRPr="00AD0A9F">
        <w:rPr>
          <w:b w:val="0"/>
          <w:color w:val="auto"/>
        </w:rPr>
        <w:t>lager</w:t>
      </w:r>
      <w:r w:rsidR="00F71DC2">
        <w:rPr>
          <w:b w:val="0"/>
          <w:color w:val="auto"/>
        </w:rPr>
        <w:t>t werde</w:t>
      </w:r>
      <w:r w:rsidR="00F71DC2" w:rsidRPr="00AD0A9F">
        <w:rPr>
          <w:b w:val="0"/>
          <w:color w:val="auto"/>
        </w:rPr>
        <w:t>n</w:t>
      </w:r>
      <w:r w:rsidR="003549D2">
        <w:rPr>
          <w:b w:val="0"/>
          <w:color w:val="auto"/>
        </w:rPr>
        <w:t xml:space="preserve">. Die </w:t>
      </w:r>
      <w:r w:rsidR="003549D2" w:rsidRPr="00151999">
        <w:rPr>
          <w:b w:val="0"/>
          <w:color w:val="auto"/>
        </w:rPr>
        <w:t>Kunststoffbehälter</w:t>
      </w:r>
      <w:r w:rsidR="003549D2">
        <w:rPr>
          <w:b w:val="0"/>
          <w:color w:val="auto"/>
        </w:rPr>
        <w:t xml:space="preserve"> mit den Maßen </w:t>
      </w:r>
      <w:r w:rsidR="003549D2" w:rsidRPr="00151999">
        <w:rPr>
          <w:b w:val="0"/>
          <w:color w:val="auto"/>
        </w:rPr>
        <w:t xml:space="preserve">600 x 400 x 420 mm </w:t>
      </w:r>
      <w:r w:rsidR="00B53F53">
        <w:rPr>
          <w:b w:val="0"/>
          <w:color w:val="auto"/>
        </w:rPr>
        <w:t xml:space="preserve">und 600 x 400 x 200 mm </w:t>
      </w:r>
      <w:r w:rsidR="0053558A">
        <w:rPr>
          <w:b w:val="0"/>
          <w:color w:val="auto"/>
        </w:rPr>
        <w:t>wiegen</w:t>
      </w:r>
      <w:r>
        <w:rPr>
          <w:b w:val="0"/>
          <w:color w:val="auto"/>
        </w:rPr>
        <w:t xml:space="preserve"> </w:t>
      </w:r>
      <w:r w:rsidR="0053558A">
        <w:rPr>
          <w:b w:val="0"/>
          <w:color w:val="auto"/>
        </w:rPr>
        <w:t>bis zu</w:t>
      </w:r>
      <w:r w:rsidR="004518CF" w:rsidRPr="00151999">
        <w:rPr>
          <w:b w:val="0"/>
          <w:color w:val="auto"/>
        </w:rPr>
        <w:t xml:space="preserve"> 25 kg</w:t>
      </w:r>
      <w:r w:rsidR="003549D2">
        <w:rPr>
          <w:b w:val="0"/>
          <w:color w:val="auto"/>
        </w:rPr>
        <w:t>.</w:t>
      </w:r>
      <w:r w:rsidR="00803E23">
        <w:rPr>
          <w:b w:val="0"/>
          <w:color w:val="auto"/>
        </w:rPr>
        <w:t xml:space="preserve"> Bewegt werden sie durch ein </w:t>
      </w:r>
      <w:r w:rsidR="007B1D50" w:rsidRPr="00A57BAD">
        <w:rPr>
          <w:b w:val="0"/>
          <w:color w:val="auto"/>
        </w:rPr>
        <w:t xml:space="preserve">Regalbediengerät </w:t>
      </w:r>
      <w:r w:rsidR="00803E23">
        <w:rPr>
          <w:b w:val="0"/>
          <w:color w:val="auto"/>
        </w:rPr>
        <w:t xml:space="preserve">vom </w:t>
      </w:r>
      <w:r w:rsidR="007B1D50" w:rsidRPr="00A57BAD">
        <w:rPr>
          <w:b w:val="0"/>
          <w:color w:val="auto"/>
        </w:rPr>
        <w:t xml:space="preserve">Typ </w:t>
      </w:r>
      <w:r w:rsidR="00803E23">
        <w:rPr>
          <w:b w:val="0"/>
          <w:color w:val="auto"/>
        </w:rPr>
        <w:t xml:space="preserve">Kardex </w:t>
      </w:r>
      <w:r w:rsidR="007B1D50" w:rsidRPr="00A57BAD">
        <w:rPr>
          <w:b w:val="0"/>
          <w:color w:val="auto"/>
        </w:rPr>
        <w:t>MDynamic 25/11</w:t>
      </w:r>
      <w:r w:rsidR="00232D95">
        <w:rPr>
          <w:b w:val="0"/>
          <w:color w:val="auto"/>
        </w:rPr>
        <w:t xml:space="preserve"> mit einer </w:t>
      </w:r>
      <w:r w:rsidR="00232D95" w:rsidRPr="00B3767C">
        <w:rPr>
          <w:b w:val="0"/>
          <w:color w:val="auto"/>
        </w:rPr>
        <w:t>Bauhöhe</w:t>
      </w:r>
      <w:r w:rsidR="00232D95">
        <w:rPr>
          <w:b w:val="0"/>
          <w:color w:val="auto"/>
        </w:rPr>
        <w:t xml:space="preserve"> von </w:t>
      </w:r>
      <w:r w:rsidR="00232D95" w:rsidRPr="00B3767C">
        <w:rPr>
          <w:b w:val="0"/>
          <w:color w:val="auto"/>
        </w:rPr>
        <w:t>10.220 mm</w:t>
      </w:r>
      <w:r w:rsidR="00232D95">
        <w:rPr>
          <w:b w:val="0"/>
          <w:color w:val="auto"/>
        </w:rPr>
        <w:t>.</w:t>
      </w:r>
      <w:r w:rsidR="006B6687">
        <w:rPr>
          <w:b w:val="0"/>
          <w:color w:val="auto"/>
        </w:rPr>
        <w:t xml:space="preserve"> Ergänzt wird das AKL durch e</w:t>
      </w:r>
      <w:r w:rsidR="006B6687" w:rsidRPr="00A57BAD">
        <w:rPr>
          <w:b w:val="0"/>
          <w:color w:val="auto"/>
        </w:rPr>
        <w:t xml:space="preserve">ine Behälter-Förderanlage mit Automatiksteuerung </w:t>
      </w:r>
      <w:r w:rsidR="006B6687">
        <w:rPr>
          <w:b w:val="0"/>
          <w:color w:val="auto"/>
        </w:rPr>
        <w:t>und</w:t>
      </w:r>
      <w:r w:rsidR="006B6687" w:rsidRPr="00A57BAD">
        <w:rPr>
          <w:b w:val="0"/>
          <w:color w:val="auto"/>
        </w:rPr>
        <w:t xml:space="preserve"> Anlagenvisualisierung</w:t>
      </w:r>
      <w:r w:rsidR="006B6687">
        <w:rPr>
          <w:b w:val="0"/>
          <w:color w:val="auto"/>
        </w:rPr>
        <w:t>.</w:t>
      </w:r>
      <w:r w:rsidR="006224AE">
        <w:rPr>
          <w:b w:val="0"/>
          <w:color w:val="auto"/>
        </w:rPr>
        <w:t xml:space="preserve"> </w:t>
      </w:r>
      <w:r w:rsidR="0006688D">
        <w:rPr>
          <w:b w:val="0"/>
          <w:color w:val="auto"/>
        </w:rPr>
        <w:t>Die Fördertechnik verbindet das AKL mit dem Wareneingang, der Produktion</w:t>
      </w:r>
      <w:r w:rsidR="00743A72">
        <w:rPr>
          <w:b w:val="0"/>
          <w:color w:val="auto"/>
        </w:rPr>
        <w:t xml:space="preserve">, </w:t>
      </w:r>
      <w:r w:rsidR="003F5304">
        <w:rPr>
          <w:b w:val="0"/>
          <w:color w:val="auto"/>
        </w:rPr>
        <w:t>einem Schmalganglager</w:t>
      </w:r>
      <w:r w:rsidR="0006688D">
        <w:rPr>
          <w:b w:val="0"/>
          <w:color w:val="auto"/>
        </w:rPr>
        <w:t xml:space="preserve"> und der Kommissionierung.</w:t>
      </w:r>
    </w:p>
    <w:p w14:paraId="74BD7D74" w14:textId="5BE0F6F2" w:rsidR="009051FD" w:rsidRDefault="009051FD" w:rsidP="009051FD">
      <w:pPr>
        <w:pStyle w:val="TextHeader"/>
        <w:rPr>
          <w:b w:val="0"/>
          <w:color w:val="auto"/>
        </w:rPr>
      </w:pPr>
      <w:r w:rsidRPr="00711E56">
        <w:rPr>
          <w:b w:val="0"/>
          <w:color w:val="auto"/>
        </w:rPr>
        <w:t xml:space="preserve">Wird </w:t>
      </w:r>
      <w:r w:rsidR="008A3C8E">
        <w:rPr>
          <w:b w:val="0"/>
          <w:color w:val="auto"/>
        </w:rPr>
        <w:t xml:space="preserve">ein Behälter </w:t>
      </w:r>
      <w:r w:rsidR="00E93103">
        <w:rPr>
          <w:b w:val="0"/>
          <w:color w:val="auto"/>
        </w:rPr>
        <w:t xml:space="preserve">im Wareneingang </w:t>
      </w:r>
      <w:r w:rsidR="00255024">
        <w:rPr>
          <w:b w:val="0"/>
          <w:color w:val="auto"/>
        </w:rPr>
        <w:t xml:space="preserve">oder </w:t>
      </w:r>
      <w:r w:rsidR="00BB6922">
        <w:rPr>
          <w:b w:val="0"/>
          <w:color w:val="auto"/>
        </w:rPr>
        <w:t xml:space="preserve">in </w:t>
      </w:r>
      <w:r w:rsidR="00255024">
        <w:rPr>
          <w:b w:val="0"/>
          <w:color w:val="auto"/>
        </w:rPr>
        <w:t xml:space="preserve">der Produktion </w:t>
      </w:r>
      <w:r w:rsidRPr="00711E56">
        <w:rPr>
          <w:b w:val="0"/>
          <w:color w:val="auto"/>
        </w:rPr>
        <w:t>auf die Fördertechnik gestellt</w:t>
      </w:r>
      <w:r>
        <w:rPr>
          <w:b w:val="0"/>
          <w:color w:val="auto"/>
        </w:rPr>
        <w:t xml:space="preserve">, </w:t>
      </w:r>
      <w:r w:rsidR="00BB6922">
        <w:rPr>
          <w:b w:val="0"/>
          <w:color w:val="auto"/>
        </w:rPr>
        <w:t xml:space="preserve">wird dieser </w:t>
      </w:r>
      <w:r w:rsidR="00D33ACA">
        <w:rPr>
          <w:b w:val="0"/>
          <w:color w:val="auto"/>
        </w:rPr>
        <w:t xml:space="preserve">dort </w:t>
      </w:r>
      <w:r w:rsidR="00BB6922">
        <w:rPr>
          <w:b w:val="0"/>
          <w:color w:val="auto"/>
        </w:rPr>
        <w:t xml:space="preserve">zunächst </w:t>
      </w:r>
      <w:r w:rsidR="000C639A">
        <w:rPr>
          <w:b w:val="0"/>
          <w:color w:val="auto"/>
        </w:rPr>
        <w:t xml:space="preserve">automatisch </w:t>
      </w:r>
      <w:r w:rsidR="00BB6922">
        <w:rPr>
          <w:b w:val="0"/>
          <w:color w:val="auto"/>
        </w:rPr>
        <w:t>gewogen</w:t>
      </w:r>
      <w:r w:rsidRPr="00711E56">
        <w:rPr>
          <w:b w:val="0"/>
          <w:color w:val="auto"/>
        </w:rPr>
        <w:t xml:space="preserve">. </w:t>
      </w:r>
      <w:r w:rsidR="003546D9">
        <w:rPr>
          <w:b w:val="0"/>
          <w:color w:val="auto"/>
        </w:rPr>
        <w:t xml:space="preserve">Anschließend </w:t>
      </w:r>
      <w:r w:rsidRPr="00711E56">
        <w:rPr>
          <w:b w:val="0"/>
          <w:color w:val="auto"/>
        </w:rPr>
        <w:t xml:space="preserve">wird die </w:t>
      </w:r>
      <w:r w:rsidR="003546D9">
        <w:rPr>
          <w:b w:val="0"/>
          <w:color w:val="auto"/>
        </w:rPr>
        <w:t>Box</w:t>
      </w:r>
      <w:r>
        <w:rPr>
          <w:b w:val="0"/>
          <w:color w:val="auto"/>
        </w:rPr>
        <w:t xml:space="preserve"> </w:t>
      </w:r>
      <w:r w:rsidRPr="00711E56">
        <w:rPr>
          <w:b w:val="0"/>
          <w:color w:val="auto"/>
        </w:rPr>
        <w:t>automatisch gescannt</w:t>
      </w:r>
      <w:r w:rsidR="00B31475">
        <w:rPr>
          <w:b w:val="0"/>
          <w:color w:val="auto"/>
        </w:rPr>
        <w:t xml:space="preserve">, bevor sie </w:t>
      </w:r>
      <w:r w:rsidRPr="00711E56">
        <w:rPr>
          <w:b w:val="0"/>
          <w:color w:val="auto"/>
        </w:rPr>
        <w:t>eine Konturenkontrolle</w:t>
      </w:r>
      <w:r w:rsidR="00B31475">
        <w:rPr>
          <w:b w:val="0"/>
          <w:color w:val="auto"/>
        </w:rPr>
        <w:t xml:space="preserve"> durchfährt</w:t>
      </w:r>
      <w:r w:rsidRPr="00711E56">
        <w:rPr>
          <w:b w:val="0"/>
          <w:color w:val="auto"/>
        </w:rPr>
        <w:t xml:space="preserve">. </w:t>
      </w:r>
      <w:r w:rsidR="0068263E">
        <w:rPr>
          <w:b w:val="0"/>
          <w:color w:val="auto"/>
        </w:rPr>
        <w:t xml:space="preserve">Auf Basis der Daten wird </w:t>
      </w:r>
      <w:r w:rsidR="00E8355A">
        <w:rPr>
          <w:b w:val="0"/>
          <w:color w:val="auto"/>
        </w:rPr>
        <w:t xml:space="preserve">vom </w:t>
      </w:r>
      <w:r w:rsidR="00B31475">
        <w:rPr>
          <w:b w:val="0"/>
          <w:color w:val="auto"/>
        </w:rPr>
        <w:t>Steuerungs</w:t>
      </w:r>
      <w:r w:rsidR="00E8355A">
        <w:rPr>
          <w:b w:val="0"/>
          <w:color w:val="auto"/>
        </w:rPr>
        <w:t>system</w:t>
      </w:r>
      <w:r w:rsidR="00B87DE0">
        <w:rPr>
          <w:b w:val="0"/>
          <w:color w:val="auto"/>
        </w:rPr>
        <w:t xml:space="preserve"> </w:t>
      </w:r>
      <w:r w:rsidR="0068263E">
        <w:rPr>
          <w:b w:val="0"/>
          <w:color w:val="auto"/>
        </w:rPr>
        <w:t>entschieden</w:t>
      </w:r>
      <w:r w:rsidR="00B87DE0">
        <w:rPr>
          <w:b w:val="0"/>
          <w:color w:val="auto"/>
        </w:rPr>
        <w:t xml:space="preserve">, ob die Box eingelagert wird. In diesem Fall wird ein </w:t>
      </w:r>
      <w:r w:rsidRPr="00711E56">
        <w:rPr>
          <w:b w:val="0"/>
          <w:color w:val="auto"/>
        </w:rPr>
        <w:t>Fahrauftrag an den</w:t>
      </w:r>
      <w:r>
        <w:rPr>
          <w:b w:val="0"/>
          <w:color w:val="auto"/>
        </w:rPr>
        <w:t xml:space="preserve"> </w:t>
      </w:r>
      <w:r w:rsidRPr="00711E56">
        <w:rPr>
          <w:b w:val="0"/>
          <w:color w:val="auto"/>
        </w:rPr>
        <w:t>M</w:t>
      </w:r>
      <w:r w:rsidR="00B87DE0">
        <w:rPr>
          <w:b w:val="0"/>
          <w:color w:val="auto"/>
        </w:rPr>
        <w:t>aterialflussrechner</w:t>
      </w:r>
      <w:r w:rsidRPr="00711E56">
        <w:rPr>
          <w:b w:val="0"/>
          <w:color w:val="auto"/>
        </w:rPr>
        <w:t xml:space="preserve"> </w:t>
      </w:r>
      <w:r w:rsidR="00155B8E">
        <w:rPr>
          <w:b w:val="0"/>
          <w:color w:val="auto"/>
        </w:rPr>
        <w:t xml:space="preserve">Kardex MFlow </w:t>
      </w:r>
      <w:r w:rsidRPr="00711E56">
        <w:rPr>
          <w:b w:val="0"/>
          <w:color w:val="auto"/>
        </w:rPr>
        <w:t>gesendet</w:t>
      </w:r>
      <w:r w:rsidR="0079793F">
        <w:rPr>
          <w:b w:val="0"/>
          <w:color w:val="auto"/>
        </w:rPr>
        <w:t xml:space="preserve"> und </w:t>
      </w:r>
      <w:r w:rsidR="00A010C7">
        <w:rPr>
          <w:b w:val="0"/>
          <w:color w:val="auto"/>
        </w:rPr>
        <w:t>v</w:t>
      </w:r>
      <w:r w:rsidR="0079793F">
        <w:rPr>
          <w:b w:val="0"/>
          <w:color w:val="auto"/>
        </w:rPr>
        <w:t>om RBG ausgeführt</w:t>
      </w:r>
      <w:r w:rsidRPr="00711E56">
        <w:rPr>
          <w:b w:val="0"/>
          <w:color w:val="auto"/>
        </w:rPr>
        <w:t>.</w:t>
      </w:r>
      <w:r w:rsidR="00CD5837">
        <w:rPr>
          <w:b w:val="0"/>
          <w:color w:val="auto"/>
        </w:rPr>
        <w:t xml:space="preserve"> Für </w:t>
      </w:r>
      <w:r w:rsidR="00BC0AC6">
        <w:rPr>
          <w:b w:val="0"/>
          <w:color w:val="auto"/>
        </w:rPr>
        <w:t>Pick-A</w:t>
      </w:r>
      <w:r w:rsidR="00CD5837">
        <w:rPr>
          <w:b w:val="0"/>
          <w:color w:val="auto"/>
        </w:rPr>
        <w:t xml:space="preserve">ufträge werden </w:t>
      </w:r>
      <w:r w:rsidR="00C708D4">
        <w:rPr>
          <w:b w:val="0"/>
          <w:color w:val="auto"/>
        </w:rPr>
        <w:t>die dafür benötigten</w:t>
      </w:r>
      <w:r w:rsidR="00CD5837">
        <w:rPr>
          <w:b w:val="0"/>
          <w:color w:val="auto"/>
        </w:rPr>
        <w:t xml:space="preserve"> </w:t>
      </w:r>
      <w:r w:rsidR="00C708D4">
        <w:rPr>
          <w:b w:val="0"/>
          <w:color w:val="auto"/>
        </w:rPr>
        <w:t>Kleinteileb</w:t>
      </w:r>
      <w:r w:rsidR="00CD5837">
        <w:rPr>
          <w:b w:val="0"/>
          <w:color w:val="auto"/>
        </w:rPr>
        <w:t xml:space="preserve">ehälter aus dem AKL abgerufen und </w:t>
      </w:r>
      <w:r w:rsidR="00BC0AC6">
        <w:rPr>
          <w:b w:val="0"/>
          <w:color w:val="auto"/>
        </w:rPr>
        <w:t>in den</w:t>
      </w:r>
      <w:r w:rsidR="00BE353E">
        <w:rPr>
          <w:b w:val="0"/>
          <w:color w:val="auto"/>
        </w:rPr>
        <w:t xml:space="preserve"> </w:t>
      </w:r>
      <w:r w:rsidR="00397D7E">
        <w:rPr>
          <w:b w:val="0"/>
          <w:color w:val="auto"/>
        </w:rPr>
        <w:t>u</w:t>
      </w:r>
      <w:r w:rsidR="00BE353E">
        <w:rPr>
          <w:b w:val="0"/>
          <w:color w:val="auto"/>
        </w:rPr>
        <w:t>-förmig</w:t>
      </w:r>
      <w:r w:rsidR="00397D7E">
        <w:rPr>
          <w:b w:val="0"/>
          <w:color w:val="auto"/>
        </w:rPr>
        <w:t>en</w:t>
      </w:r>
      <w:r w:rsidR="00BC0AC6">
        <w:rPr>
          <w:b w:val="0"/>
          <w:color w:val="auto"/>
        </w:rPr>
        <w:t xml:space="preserve"> K</w:t>
      </w:r>
      <w:r w:rsidR="006F564E">
        <w:rPr>
          <w:b w:val="0"/>
          <w:color w:val="auto"/>
        </w:rPr>
        <w:t>o</w:t>
      </w:r>
      <w:r w:rsidR="00BC0AC6">
        <w:rPr>
          <w:b w:val="0"/>
          <w:color w:val="auto"/>
        </w:rPr>
        <w:t xml:space="preserve">mmissionierbereich </w:t>
      </w:r>
      <w:r w:rsidR="006F564E">
        <w:rPr>
          <w:b w:val="0"/>
          <w:color w:val="auto"/>
        </w:rPr>
        <w:t>befördert</w:t>
      </w:r>
      <w:r w:rsidR="00FA7ECD">
        <w:rPr>
          <w:b w:val="0"/>
          <w:color w:val="auto"/>
        </w:rPr>
        <w:t xml:space="preserve">. Nach Entnahme der </w:t>
      </w:r>
      <w:r w:rsidR="008A0EA3">
        <w:rPr>
          <w:b w:val="0"/>
          <w:color w:val="auto"/>
        </w:rPr>
        <w:t>Teile fahren die Behälter wieder in das AKL zurück.</w:t>
      </w:r>
    </w:p>
    <w:p w14:paraId="63F9BCA0" w14:textId="4C8161AD" w:rsidR="00FD64DE" w:rsidRDefault="00FD64DE" w:rsidP="00FD64DE">
      <w:pPr>
        <w:pStyle w:val="TextHeader"/>
      </w:pPr>
      <w:r>
        <w:t>Termingerechte Übergabe</w:t>
      </w:r>
    </w:p>
    <w:p w14:paraId="54BA85A9" w14:textId="5CBC5D93" w:rsidR="00E821BB" w:rsidRPr="0013067F" w:rsidRDefault="00E821BB" w:rsidP="0013067F">
      <w:pPr>
        <w:pStyle w:val="TextHeader"/>
        <w:rPr>
          <w:rFonts w:cstheme="minorHAnsi"/>
          <w:b w:val="0"/>
          <w:color w:val="auto"/>
          <w:szCs w:val="20"/>
        </w:rPr>
      </w:pPr>
      <w:r>
        <w:rPr>
          <w:rFonts w:cstheme="minorHAnsi"/>
          <w:b w:val="0"/>
          <w:color w:val="auto"/>
          <w:szCs w:val="20"/>
        </w:rPr>
        <w:t xml:space="preserve">Der Bau der gesamten Anlage mit AKL, Förder- und Steuerungstechnik </w:t>
      </w:r>
      <w:r w:rsidR="00F43AB6">
        <w:rPr>
          <w:rFonts w:cstheme="minorHAnsi"/>
          <w:b w:val="0"/>
          <w:color w:val="auto"/>
          <w:szCs w:val="20"/>
        </w:rPr>
        <w:t>konnte nach nur 12 Monaten pünktlich abgeschlossen und an Nutrilo übergeben werden. „</w:t>
      </w:r>
      <w:r w:rsidR="006168CA">
        <w:rPr>
          <w:rFonts w:cstheme="minorHAnsi"/>
          <w:b w:val="0"/>
          <w:color w:val="auto"/>
          <w:szCs w:val="20"/>
        </w:rPr>
        <w:t>Während der</w:t>
      </w:r>
      <w:r w:rsidR="0035605C">
        <w:rPr>
          <w:rFonts w:cstheme="minorHAnsi"/>
          <w:b w:val="0"/>
          <w:color w:val="auto"/>
          <w:szCs w:val="20"/>
        </w:rPr>
        <w:t xml:space="preserve"> gesamte</w:t>
      </w:r>
      <w:r w:rsidR="006168CA">
        <w:rPr>
          <w:rFonts w:cstheme="minorHAnsi"/>
          <w:b w:val="0"/>
          <w:color w:val="auto"/>
          <w:szCs w:val="20"/>
        </w:rPr>
        <w:t>n</w:t>
      </w:r>
      <w:r w:rsidR="0035605C">
        <w:rPr>
          <w:rFonts w:cstheme="minorHAnsi"/>
          <w:b w:val="0"/>
          <w:color w:val="auto"/>
          <w:szCs w:val="20"/>
        </w:rPr>
        <w:t xml:space="preserve"> Projekt</w:t>
      </w:r>
      <w:r w:rsidR="006168CA">
        <w:rPr>
          <w:rFonts w:cstheme="minorHAnsi"/>
          <w:b w:val="0"/>
          <w:color w:val="auto"/>
          <w:szCs w:val="20"/>
        </w:rPr>
        <w:t xml:space="preserve">phase </w:t>
      </w:r>
      <w:r w:rsidR="006A0CA4">
        <w:rPr>
          <w:rFonts w:cstheme="minorHAnsi"/>
          <w:b w:val="0"/>
          <w:color w:val="auto"/>
          <w:szCs w:val="20"/>
        </w:rPr>
        <w:t>wurden wir von Kardex Mlog bestens betreut</w:t>
      </w:r>
      <w:r w:rsidR="006800B5">
        <w:rPr>
          <w:rFonts w:cstheme="minorHAnsi"/>
          <w:b w:val="0"/>
          <w:color w:val="auto"/>
          <w:szCs w:val="20"/>
        </w:rPr>
        <w:t xml:space="preserve"> und wunschgemäß über die aktuellen Fortschritte informiert. Die termingerechte Übergabe war </w:t>
      </w:r>
      <w:r w:rsidR="00CE63B3">
        <w:rPr>
          <w:rFonts w:cstheme="minorHAnsi"/>
          <w:b w:val="0"/>
          <w:color w:val="auto"/>
          <w:szCs w:val="20"/>
        </w:rPr>
        <w:t xml:space="preserve">schließlich </w:t>
      </w:r>
      <w:r w:rsidR="0035605C">
        <w:rPr>
          <w:rFonts w:cstheme="minorHAnsi"/>
          <w:b w:val="0"/>
          <w:color w:val="auto"/>
          <w:szCs w:val="20"/>
        </w:rPr>
        <w:t>eine Punktlandung</w:t>
      </w:r>
      <w:r w:rsidR="006800B5">
        <w:rPr>
          <w:rFonts w:cstheme="minorHAnsi"/>
          <w:b w:val="0"/>
          <w:color w:val="auto"/>
          <w:szCs w:val="20"/>
        </w:rPr>
        <w:t xml:space="preserve">“, hebt </w:t>
      </w:r>
      <w:r w:rsidR="007B430D">
        <w:rPr>
          <w:b w:val="0"/>
          <w:color w:val="auto"/>
        </w:rPr>
        <w:t>der stellvertretende Logistikleiter Ralf Schröder hervor.</w:t>
      </w:r>
    </w:p>
    <w:p w14:paraId="61CB5EE1" w14:textId="50D110EF" w:rsidR="00FA4588" w:rsidRDefault="007177D4" w:rsidP="00A55735">
      <w:pPr>
        <w:pStyle w:val="TextHeader"/>
        <w:rPr>
          <w:b w:val="0"/>
          <w:color w:val="auto"/>
        </w:rPr>
      </w:pPr>
      <w:r>
        <w:rPr>
          <w:b w:val="0"/>
          <w:color w:val="auto"/>
        </w:rPr>
        <w:t>Zu</w:t>
      </w:r>
      <w:r w:rsidR="00080AEE">
        <w:rPr>
          <w:b w:val="0"/>
          <w:color w:val="auto"/>
        </w:rPr>
        <w:t xml:space="preserve">m Absichern der </w:t>
      </w:r>
      <w:r w:rsidR="006059B7">
        <w:rPr>
          <w:b w:val="0"/>
          <w:color w:val="auto"/>
        </w:rPr>
        <w:t xml:space="preserve">Leistung und zum Vermeiden von Ausfällen </w:t>
      </w:r>
      <w:r w:rsidR="00717647">
        <w:rPr>
          <w:b w:val="0"/>
          <w:color w:val="auto"/>
        </w:rPr>
        <w:t>hat Nutrilo einen umfassenden</w:t>
      </w:r>
      <w:r w:rsidR="00C168F6" w:rsidRPr="00C168F6">
        <w:rPr>
          <w:b w:val="0"/>
          <w:color w:val="auto"/>
        </w:rPr>
        <w:t xml:space="preserve"> Servicevertrag </w:t>
      </w:r>
      <w:r w:rsidR="00717647">
        <w:rPr>
          <w:b w:val="0"/>
          <w:color w:val="auto"/>
        </w:rPr>
        <w:t xml:space="preserve">mit Kardex Mlog abgeschlossen. </w:t>
      </w:r>
      <w:r w:rsidR="00245E13">
        <w:rPr>
          <w:b w:val="0"/>
          <w:color w:val="auto"/>
        </w:rPr>
        <w:t xml:space="preserve">Darin enthalten </w:t>
      </w:r>
      <w:r w:rsidR="00B53F53">
        <w:rPr>
          <w:b w:val="0"/>
          <w:color w:val="auto"/>
        </w:rPr>
        <w:t>sind</w:t>
      </w:r>
      <w:r w:rsidR="00245E13">
        <w:rPr>
          <w:b w:val="0"/>
          <w:color w:val="auto"/>
        </w:rPr>
        <w:t xml:space="preserve"> ein</w:t>
      </w:r>
      <w:r w:rsidR="00980FB9">
        <w:rPr>
          <w:b w:val="0"/>
          <w:color w:val="auto"/>
        </w:rPr>
        <w:t xml:space="preserve"> </w:t>
      </w:r>
      <w:r w:rsidR="00980FB9" w:rsidRPr="00C168F6">
        <w:rPr>
          <w:b w:val="0"/>
          <w:color w:val="auto"/>
        </w:rPr>
        <w:t xml:space="preserve">Remotezugang </w:t>
      </w:r>
      <w:r w:rsidR="00FA4588">
        <w:rPr>
          <w:b w:val="0"/>
          <w:color w:val="auto"/>
        </w:rPr>
        <w:t>zur Anlage und</w:t>
      </w:r>
      <w:r w:rsidR="00980FB9" w:rsidRPr="00C168F6">
        <w:rPr>
          <w:b w:val="0"/>
          <w:color w:val="auto"/>
        </w:rPr>
        <w:t xml:space="preserve"> Noteinsätze vor Ort</w:t>
      </w:r>
      <w:r w:rsidR="00FA4588">
        <w:rPr>
          <w:b w:val="0"/>
          <w:color w:val="auto"/>
        </w:rPr>
        <w:t>.</w:t>
      </w:r>
      <w:r w:rsidR="00980FB9">
        <w:rPr>
          <w:b w:val="0"/>
          <w:color w:val="auto"/>
        </w:rPr>
        <w:t xml:space="preserve"> </w:t>
      </w:r>
      <w:r w:rsidR="006A1E90">
        <w:rPr>
          <w:b w:val="0"/>
          <w:color w:val="auto"/>
        </w:rPr>
        <w:t>V</w:t>
      </w:r>
      <w:r w:rsidR="00C168F6" w:rsidRPr="00C168F6">
        <w:rPr>
          <w:b w:val="0"/>
          <w:color w:val="auto"/>
        </w:rPr>
        <w:t>ereinbart</w:t>
      </w:r>
      <w:r w:rsidR="006A1E90">
        <w:rPr>
          <w:b w:val="0"/>
          <w:color w:val="auto"/>
        </w:rPr>
        <w:t xml:space="preserve"> wurde </w:t>
      </w:r>
      <w:r w:rsidR="00FA4588">
        <w:rPr>
          <w:b w:val="0"/>
          <w:color w:val="auto"/>
        </w:rPr>
        <w:t xml:space="preserve">auch </w:t>
      </w:r>
      <w:r w:rsidR="006A1E90">
        <w:rPr>
          <w:b w:val="0"/>
          <w:color w:val="auto"/>
        </w:rPr>
        <w:t>die h</w:t>
      </w:r>
      <w:r w:rsidR="00C168F6" w:rsidRPr="00C168F6">
        <w:rPr>
          <w:b w:val="0"/>
          <w:color w:val="auto"/>
        </w:rPr>
        <w:t xml:space="preserve">albjährliche Wartung des AKL </w:t>
      </w:r>
      <w:r w:rsidR="006A1E90">
        <w:rPr>
          <w:b w:val="0"/>
          <w:color w:val="auto"/>
        </w:rPr>
        <w:t>und der</w:t>
      </w:r>
      <w:r w:rsidR="00C168F6" w:rsidRPr="00C168F6">
        <w:rPr>
          <w:b w:val="0"/>
          <w:color w:val="auto"/>
        </w:rPr>
        <w:t xml:space="preserve"> Fördertechnik</w:t>
      </w:r>
      <w:r w:rsidR="009C6E7E">
        <w:rPr>
          <w:b w:val="0"/>
          <w:color w:val="auto"/>
        </w:rPr>
        <w:t xml:space="preserve"> sowie die </w:t>
      </w:r>
      <w:r w:rsidR="00C168F6" w:rsidRPr="00C168F6">
        <w:rPr>
          <w:b w:val="0"/>
          <w:color w:val="auto"/>
        </w:rPr>
        <w:t>jährlich</w:t>
      </w:r>
      <w:r w:rsidR="009C6E7E">
        <w:rPr>
          <w:b w:val="0"/>
          <w:color w:val="auto"/>
        </w:rPr>
        <w:t>e</w:t>
      </w:r>
      <w:r w:rsidR="00C168F6" w:rsidRPr="00C168F6">
        <w:rPr>
          <w:b w:val="0"/>
          <w:color w:val="auto"/>
        </w:rPr>
        <w:t xml:space="preserve"> </w:t>
      </w:r>
      <w:r w:rsidR="009C6E7E">
        <w:rPr>
          <w:b w:val="0"/>
          <w:color w:val="auto"/>
        </w:rPr>
        <w:t>UVV-</w:t>
      </w:r>
      <w:r w:rsidR="00C168F6" w:rsidRPr="00C168F6">
        <w:rPr>
          <w:b w:val="0"/>
          <w:color w:val="auto"/>
        </w:rPr>
        <w:t>Sicherheitsüberprüfung der Anlage</w:t>
      </w:r>
      <w:r w:rsidR="009C6E7E">
        <w:rPr>
          <w:b w:val="0"/>
          <w:color w:val="auto"/>
        </w:rPr>
        <w:t xml:space="preserve">. </w:t>
      </w:r>
      <w:r w:rsidR="003F66CC">
        <w:rPr>
          <w:b w:val="0"/>
          <w:color w:val="auto"/>
        </w:rPr>
        <w:t xml:space="preserve">Nicht zuletzt stellt Kardex Mlog eine </w:t>
      </w:r>
      <w:r w:rsidR="00C168F6" w:rsidRPr="00C168F6">
        <w:rPr>
          <w:b w:val="0"/>
          <w:color w:val="auto"/>
        </w:rPr>
        <w:t xml:space="preserve">Hotline </w:t>
      </w:r>
      <w:r w:rsidR="008D6911">
        <w:rPr>
          <w:b w:val="0"/>
          <w:color w:val="auto"/>
        </w:rPr>
        <w:t xml:space="preserve">für die </w:t>
      </w:r>
      <w:r w:rsidR="00C168F6" w:rsidRPr="00C168F6">
        <w:rPr>
          <w:b w:val="0"/>
          <w:color w:val="auto"/>
        </w:rPr>
        <w:t>SPS</w:t>
      </w:r>
      <w:r w:rsidR="008D6911">
        <w:rPr>
          <w:b w:val="0"/>
          <w:color w:val="auto"/>
        </w:rPr>
        <w:t>-Steuerung, die</w:t>
      </w:r>
      <w:r w:rsidR="00C168F6" w:rsidRPr="00C168F6">
        <w:rPr>
          <w:b w:val="0"/>
          <w:color w:val="auto"/>
        </w:rPr>
        <w:t xml:space="preserve"> Elektrik </w:t>
      </w:r>
      <w:r w:rsidR="008D6911">
        <w:rPr>
          <w:b w:val="0"/>
          <w:color w:val="auto"/>
        </w:rPr>
        <w:t>und den Materialflussrechner</w:t>
      </w:r>
      <w:r w:rsidR="003C35C4">
        <w:rPr>
          <w:b w:val="0"/>
          <w:color w:val="auto"/>
        </w:rPr>
        <w:t xml:space="preserve"> sicher. Diese ist rund um die Uhr an allen fünf Werktagen von Nutrilo erreichbar.</w:t>
      </w:r>
    </w:p>
    <w:p w14:paraId="1EE73E79" w14:textId="60C8127A" w:rsidR="00CF2604" w:rsidRDefault="009D1635" w:rsidP="00CF2604">
      <w:pPr>
        <w:pStyle w:val="TextHeader"/>
      </w:pPr>
      <w:r>
        <w:t>Einen Schritt weiter gedacht</w:t>
      </w:r>
    </w:p>
    <w:p w14:paraId="4AE2195A" w14:textId="0AE6480B" w:rsidR="00CF2604" w:rsidRDefault="00817942" w:rsidP="004D79AB">
      <w:pPr>
        <w:pStyle w:val="TextHeader"/>
        <w:rPr>
          <w:b w:val="0"/>
          <w:color w:val="auto"/>
        </w:rPr>
      </w:pPr>
      <w:r>
        <w:rPr>
          <w:b w:val="0"/>
          <w:color w:val="auto"/>
        </w:rPr>
        <w:t xml:space="preserve">Über den Bau des AKL hinaus hat </w:t>
      </w:r>
      <w:r w:rsidR="004C7F4D">
        <w:rPr>
          <w:b w:val="0"/>
          <w:color w:val="auto"/>
        </w:rPr>
        <w:t xml:space="preserve">Kardex Mlog </w:t>
      </w:r>
      <w:r>
        <w:rPr>
          <w:b w:val="0"/>
          <w:color w:val="auto"/>
        </w:rPr>
        <w:t xml:space="preserve">für Nutrilo bereits ein </w:t>
      </w:r>
      <w:r w:rsidR="00861B04">
        <w:rPr>
          <w:b w:val="0"/>
          <w:color w:val="auto"/>
        </w:rPr>
        <w:t>Expansions-</w:t>
      </w:r>
      <w:r>
        <w:rPr>
          <w:b w:val="0"/>
          <w:color w:val="auto"/>
        </w:rPr>
        <w:t xml:space="preserve">Konzept für </w:t>
      </w:r>
      <w:r w:rsidR="00861B04">
        <w:rPr>
          <w:b w:val="0"/>
          <w:color w:val="auto"/>
        </w:rPr>
        <w:t xml:space="preserve">künftiges Wachstum erstellt. Am selben Standort könnte </w:t>
      </w:r>
      <w:r w:rsidR="003E5215">
        <w:rPr>
          <w:b w:val="0"/>
          <w:color w:val="auto"/>
        </w:rPr>
        <w:t xml:space="preserve">zusätzlich </w:t>
      </w:r>
      <w:r w:rsidR="00CF2604" w:rsidRPr="00FF186D">
        <w:rPr>
          <w:b w:val="0"/>
          <w:color w:val="auto"/>
        </w:rPr>
        <w:t xml:space="preserve">ein </w:t>
      </w:r>
      <w:r w:rsidR="00CF2604">
        <w:rPr>
          <w:b w:val="0"/>
          <w:color w:val="auto"/>
        </w:rPr>
        <w:t xml:space="preserve">fünfgassiges </w:t>
      </w:r>
      <w:r w:rsidR="00CF2604" w:rsidRPr="00FF186D">
        <w:rPr>
          <w:b w:val="0"/>
          <w:color w:val="auto"/>
        </w:rPr>
        <w:t xml:space="preserve">Paletten-Hochregallager </w:t>
      </w:r>
      <w:r w:rsidR="00CF2604">
        <w:rPr>
          <w:b w:val="0"/>
          <w:color w:val="auto"/>
        </w:rPr>
        <w:t xml:space="preserve">(HRL) </w:t>
      </w:r>
      <w:r w:rsidR="00CF2604" w:rsidRPr="00FF186D">
        <w:rPr>
          <w:b w:val="0"/>
          <w:color w:val="auto"/>
        </w:rPr>
        <w:t>zur Lagerung von Roh- und Fertigwaren</w:t>
      </w:r>
      <w:r w:rsidR="00CF2604">
        <w:rPr>
          <w:b w:val="0"/>
          <w:color w:val="auto"/>
        </w:rPr>
        <w:t xml:space="preserve"> </w:t>
      </w:r>
      <w:r w:rsidR="003E5215">
        <w:rPr>
          <w:b w:val="0"/>
          <w:color w:val="auto"/>
        </w:rPr>
        <w:t xml:space="preserve">realisiert werden. </w:t>
      </w:r>
      <w:r w:rsidR="004D79AB">
        <w:rPr>
          <w:b w:val="0"/>
          <w:color w:val="auto"/>
        </w:rPr>
        <w:t>Es</w:t>
      </w:r>
      <w:r w:rsidR="00CF2604">
        <w:rPr>
          <w:b w:val="0"/>
          <w:color w:val="auto"/>
        </w:rPr>
        <w:t xml:space="preserve"> </w:t>
      </w:r>
      <w:r w:rsidR="004D79AB">
        <w:rPr>
          <w:b w:val="0"/>
          <w:color w:val="auto"/>
        </w:rPr>
        <w:t>würde</w:t>
      </w:r>
      <w:r w:rsidR="00CF2604">
        <w:rPr>
          <w:b w:val="0"/>
          <w:color w:val="auto"/>
        </w:rPr>
        <w:t xml:space="preserve"> in vier Gassen Platz für </w:t>
      </w:r>
      <w:r w:rsidR="00F86BF8">
        <w:rPr>
          <w:b w:val="0"/>
          <w:color w:val="auto"/>
        </w:rPr>
        <w:t xml:space="preserve">mehr als </w:t>
      </w:r>
      <w:r w:rsidR="00CF2604">
        <w:rPr>
          <w:b w:val="0"/>
          <w:color w:val="auto"/>
        </w:rPr>
        <w:t>5</w:t>
      </w:r>
      <w:r w:rsidR="00F86BF8">
        <w:rPr>
          <w:b w:val="0"/>
          <w:color w:val="auto"/>
        </w:rPr>
        <w:t>.000</w:t>
      </w:r>
      <w:r w:rsidR="00CF2604">
        <w:rPr>
          <w:b w:val="0"/>
          <w:color w:val="auto"/>
        </w:rPr>
        <w:t xml:space="preserve"> Paletten</w:t>
      </w:r>
      <w:r w:rsidR="004D79AB">
        <w:rPr>
          <w:b w:val="0"/>
          <w:color w:val="auto"/>
        </w:rPr>
        <w:t xml:space="preserve"> bieten</w:t>
      </w:r>
      <w:r w:rsidR="00CF2604">
        <w:rPr>
          <w:b w:val="0"/>
          <w:color w:val="auto"/>
        </w:rPr>
        <w:t>, wobei es sich um</w:t>
      </w:r>
      <w:r w:rsidR="00CF2604" w:rsidRPr="00B24092">
        <w:rPr>
          <w:b w:val="0"/>
          <w:color w:val="auto"/>
        </w:rPr>
        <w:t xml:space="preserve"> </w:t>
      </w:r>
      <w:r w:rsidR="00CF2604" w:rsidRPr="003B551C">
        <w:rPr>
          <w:b w:val="0"/>
          <w:color w:val="auto"/>
        </w:rPr>
        <w:t>EURO</w:t>
      </w:r>
      <w:r w:rsidR="00CF2604">
        <w:rPr>
          <w:b w:val="0"/>
          <w:color w:val="auto"/>
        </w:rPr>
        <w:t>,</w:t>
      </w:r>
      <w:r w:rsidR="00CF2604" w:rsidRPr="003B551C">
        <w:rPr>
          <w:b w:val="0"/>
          <w:color w:val="auto"/>
        </w:rPr>
        <w:t xml:space="preserve"> CP1 </w:t>
      </w:r>
      <w:r w:rsidR="00CF2604">
        <w:rPr>
          <w:b w:val="0"/>
          <w:color w:val="auto"/>
        </w:rPr>
        <w:t xml:space="preserve">sowie um </w:t>
      </w:r>
      <w:r w:rsidR="00CF2604" w:rsidRPr="003B551C">
        <w:rPr>
          <w:b w:val="0"/>
          <w:color w:val="auto"/>
        </w:rPr>
        <w:t>zwei</w:t>
      </w:r>
      <w:r w:rsidR="00CF2604">
        <w:rPr>
          <w:b w:val="0"/>
          <w:color w:val="auto"/>
        </w:rPr>
        <w:t xml:space="preserve"> Typen von Kunststoffpaletten mit einem Gewicht von bis zu 1.000 kg handeln kann. </w:t>
      </w:r>
      <w:r w:rsidR="00CF2604" w:rsidRPr="00C402DD">
        <w:rPr>
          <w:b w:val="0"/>
          <w:color w:val="auto"/>
        </w:rPr>
        <w:t xml:space="preserve">Vier Regalbediengeräte vom Typ Kardex MSingle A 1000/18-ZT </w:t>
      </w:r>
      <w:r w:rsidR="00CF2604">
        <w:rPr>
          <w:b w:val="0"/>
          <w:color w:val="auto"/>
        </w:rPr>
        <w:t xml:space="preserve">mit Teleskopgabel </w:t>
      </w:r>
      <w:r w:rsidR="004D79AB">
        <w:rPr>
          <w:b w:val="0"/>
          <w:color w:val="auto"/>
        </w:rPr>
        <w:t>würden</w:t>
      </w:r>
      <w:r w:rsidR="00CF2604">
        <w:rPr>
          <w:b w:val="0"/>
          <w:color w:val="auto"/>
        </w:rPr>
        <w:t xml:space="preserve"> für das zweifachtiefe Ein- und Auslagern von bis zu 80 Paletten pro Stunde</w:t>
      </w:r>
      <w:r w:rsidR="004D79AB">
        <w:rPr>
          <w:b w:val="0"/>
          <w:color w:val="auto"/>
        </w:rPr>
        <w:t xml:space="preserve"> sorgen</w:t>
      </w:r>
      <w:r w:rsidR="00CF2604">
        <w:rPr>
          <w:b w:val="0"/>
          <w:color w:val="auto"/>
        </w:rPr>
        <w:t>. Das fast 18</w:t>
      </w:r>
      <w:r w:rsidR="002C2129">
        <w:rPr>
          <w:b w:val="0"/>
          <w:color w:val="auto"/>
        </w:rPr>
        <w:t xml:space="preserve"> </w:t>
      </w:r>
      <w:r w:rsidR="00CF2604">
        <w:rPr>
          <w:b w:val="0"/>
          <w:color w:val="auto"/>
        </w:rPr>
        <w:t xml:space="preserve">m hohe HRL </w:t>
      </w:r>
      <w:r w:rsidR="00B53F53">
        <w:rPr>
          <w:b w:val="0"/>
          <w:color w:val="auto"/>
        </w:rPr>
        <w:t xml:space="preserve">wäre </w:t>
      </w:r>
      <w:r w:rsidR="00CF2604">
        <w:rPr>
          <w:b w:val="0"/>
          <w:color w:val="auto"/>
        </w:rPr>
        <w:t>knapp 52</w:t>
      </w:r>
      <w:r w:rsidR="002C2129">
        <w:rPr>
          <w:b w:val="0"/>
          <w:color w:val="auto"/>
        </w:rPr>
        <w:t xml:space="preserve"> </w:t>
      </w:r>
      <w:r w:rsidR="00CF2604">
        <w:rPr>
          <w:b w:val="0"/>
          <w:color w:val="auto"/>
        </w:rPr>
        <w:t>m lang und 30</w:t>
      </w:r>
      <w:r w:rsidR="002C2129">
        <w:rPr>
          <w:b w:val="0"/>
          <w:color w:val="auto"/>
        </w:rPr>
        <w:t xml:space="preserve"> </w:t>
      </w:r>
      <w:r w:rsidR="00CF2604">
        <w:rPr>
          <w:b w:val="0"/>
          <w:color w:val="auto"/>
        </w:rPr>
        <w:t>m breit.</w:t>
      </w:r>
    </w:p>
    <w:p w14:paraId="1523CA62" w14:textId="3BFCB839" w:rsidR="0014313B" w:rsidRPr="0014313B" w:rsidRDefault="003D5743" w:rsidP="00DD5236">
      <w:pPr>
        <w:pStyle w:val="TextHeader"/>
        <w:rPr>
          <w:b w:val="0"/>
          <w:color w:val="auto"/>
        </w:rPr>
      </w:pPr>
      <w:r>
        <w:rPr>
          <w:b w:val="0"/>
          <w:color w:val="auto"/>
        </w:rPr>
        <w:lastRenderedPageBreak/>
        <w:t xml:space="preserve">Die </w:t>
      </w:r>
      <w:r w:rsidR="00C168F6">
        <w:rPr>
          <w:b w:val="0"/>
          <w:color w:val="auto"/>
        </w:rPr>
        <w:t>Nutrilo</w:t>
      </w:r>
      <w:r w:rsidR="0014313B" w:rsidRPr="0014313B">
        <w:rPr>
          <w:b w:val="0"/>
          <w:color w:val="auto"/>
        </w:rPr>
        <w:t xml:space="preserve"> </w:t>
      </w:r>
      <w:r>
        <w:rPr>
          <w:b w:val="0"/>
          <w:color w:val="auto"/>
        </w:rPr>
        <w:t xml:space="preserve">GmbH mit Sitz in Cuxhaven </w:t>
      </w:r>
      <w:r w:rsidR="0014313B" w:rsidRPr="0014313B">
        <w:rPr>
          <w:b w:val="0"/>
          <w:color w:val="auto"/>
        </w:rPr>
        <w:t xml:space="preserve">ist </w:t>
      </w:r>
      <w:r w:rsidR="00711350" w:rsidRPr="002F7433">
        <w:rPr>
          <w:b w:val="0"/>
          <w:color w:val="auto"/>
        </w:rPr>
        <w:t xml:space="preserve">ein bedeutender, weltweit tätiger Lohnhersteller für eine breite Produktrange von Nahrungsergänzungsmitteln wie </w:t>
      </w:r>
      <w:r w:rsidR="00BD197F">
        <w:rPr>
          <w:b w:val="0"/>
          <w:color w:val="auto"/>
        </w:rPr>
        <w:t>zum Beispiel</w:t>
      </w:r>
      <w:r w:rsidR="00711350" w:rsidRPr="002F7433">
        <w:rPr>
          <w:b w:val="0"/>
          <w:color w:val="auto"/>
        </w:rPr>
        <w:t xml:space="preserve"> Komprimate, Kapseln oder Pulver, und anerkannter Lieferant für Vitamine und Mineralstoffe als Einzel-Rohstoff sowie als individuelle Mischung (Premix).</w:t>
      </w:r>
      <w:r w:rsidR="001A2440">
        <w:rPr>
          <w:b w:val="0"/>
          <w:color w:val="auto"/>
        </w:rPr>
        <w:t xml:space="preserve"> Das</w:t>
      </w:r>
      <w:r w:rsidR="002A019E">
        <w:rPr>
          <w:b w:val="0"/>
          <w:color w:val="auto"/>
        </w:rPr>
        <w:t xml:space="preserve"> im Jahr 1984 gegründete</w:t>
      </w:r>
      <w:r w:rsidR="001A2440">
        <w:rPr>
          <w:b w:val="0"/>
          <w:color w:val="auto"/>
        </w:rPr>
        <w:t xml:space="preserve"> Unternehmen beschäftigt heute rund </w:t>
      </w:r>
      <w:r w:rsidR="00B53F53">
        <w:rPr>
          <w:b w:val="0"/>
          <w:color w:val="auto"/>
        </w:rPr>
        <w:t>350</w:t>
      </w:r>
      <w:r w:rsidR="001A2440" w:rsidRPr="002F7433">
        <w:rPr>
          <w:b w:val="0"/>
          <w:color w:val="auto"/>
        </w:rPr>
        <w:t xml:space="preserve"> </w:t>
      </w:r>
      <w:r w:rsidR="001A2440">
        <w:rPr>
          <w:b w:val="0"/>
          <w:color w:val="auto"/>
        </w:rPr>
        <w:t>Mitarbeiter</w:t>
      </w:r>
      <w:r w:rsidR="00421098">
        <w:rPr>
          <w:b w:val="0"/>
          <w:color w:val="auto"/>
        </w:rPr>
        <w:t>innen und Mitarbeiter</w:t>
      </w:r>
      <w:r w:rsidR="00BE5E8F">
        <w:rPr>
          <w:b w:val="0"/>
          <w:color w:val="auto"/>
        </w:rPr>
        <w:t xml:space="preserve"> und ist in mehr als </w:t>
      </w:r>
      <w:r w:rsidR="002F7433" w:rsidRPr="002F7433">
        <w:rPr>
          <w:b w:val="0"/>
          <w:color w:val="auto"/>
        </w:rPr>
        <w:t xml:space="preserve">65 Ländern </w:t>
      </w:r>
      <w:r w:rsidR="00BE5E8F">
        <w:rPr>
          <w:b w:val="0"/>
          <w:color w:val="auto"/>
        </w:rPr>
        <w:t>aktiv</w:t>
      </w:r>
      <w:r w:rsidR="002F7433" w:rsidRPr="002F7433">
        <w:rPr>
          <w:b w:val="0"/>
          <w:color w:val="auto"/>
        </w:rPr>
        <w:t>.</w:t>
      </w:r>
      <w:r w:rsidR="00BE5E8F">
        <w:rPr>
          <w:b w:val="0"/>
          <w:color w:val="auto"/>
        </w:rPr>
        <w:t xml:space="preserve"> </w:t>
      </w:r>
      <w:r w:rsidR="00E77974">
        <w:rPr>
          <w:b w:val="0"/>
          <w:color w:val="auto"/>
        </w:rPr>
        <w:t xml:space="preserve">Nutrilo </w:t>
      </w:r>
      <w:r w:rsidR="008C7408">
        <w:rPr>
          <w:b w:val="0"/>
          <w:color w:val="auto"/>
        </w:rPr>
        <w:t xml:space="preserve">ist eine Tochterfirma der </w:t>
      </w:r>
      <w:r w:rsidR="000A5B1E" w:rsidRPr="000A5B1E">
        <w:rPr>
          <w:b w:val="0"/>
          <w:color w:val="auto"/>
        </w:rPr>
        <w:t>PHW-Gruppe</w:t>
      </w:r>
      <w:r w:rsidR="008C7408">
        <w:rPr>
          <w:b w:val="0"/>
          <w:color w:val="auto"/>
        </w:rPr>
        <w:t xml:space="preserve">, die vor allem bekannt für die Marken WIESENHOF, BRUZZZLER und GREEN LEGEND ist. </w:t>
      </w:r>
      <w:r w:rsidR="004C517C">
        <w:rPr>
          <w:b w:val="0"/>
          <w:color w:val="auto"/>
        </w:rPr>
        <w:t xml:space="preserve">Weitere Informationen </w:t>
      </w:r>
      <w:r w:rsidR="002F7433">
        <w:rPr>
          <w:b w:val="0"/>
          <w:color w:val="auto"/>
        </w:rPr>
        <w:t xml:space="preserve">unter </w:t>
      </w:r>
      <w:hyperlink r:id="rId13" w:history="1">
        <w:r w:rsidR="00C57E24" w:rsidRPr="008E48C4">
          <w:rPr>
            <w:rStyle w:val="Hyperlink"/>
            <w:b w:val="0"/>
          </w:rPr>
          <w:t>www.nutrilo.de</w:t>
        </w:r>
      </w:hyperlink>
      <w:r w:rsidR="00C57E24">
        <w:rPr>
          <w:b w:val="0"/>
          <w:color w:val="auto"/>
        </w:rPr>
        <w:t>.</w:t>
      </w:r>
    </w:p>
    <w:p w14:paraId="0C780777" w14:textId="77777777" w:rsidR="00525001" w:rsidRPr="002510AD" w:rsidRDefault="00525001" w:rsidP="00771236">
      <w:pPr>
        <w:pStyle w:val="TextHeader"/>
        <w:rPr>
          <w:b w:val="0"/>
          <w:color w:val="auto"/>
        </w:rPr>
      </w:pPr>
    </w:p>
    <w:p w14:paraId="4F535D85" w14:textId="486E5502" w:rsidR="00771236" w:rsidRDefault="00771236" w:rsidP="00771236">
      <w:pPr>
        <w:pStyle w:val="TextHeader"/>
      </w:pPr>
      <w:r w:rsidRPr="002510AD">
        <w:t>Über Kardex Mlog</w:t>
      </w:r>
    </w:p>
    <w:p w14:paraId="24DDFF4A" w14:textId="77777777" w:rsidR="006E3B1D" w:rsidRPr="00EC4823" w:rsidRDefault="006E3B1D" w:rsidP="006E3B1D">
      <w:pPr>
        <w:spacing w:before="0" w:after="0"/>
        <w:rPr>
          <w:rFonts w:eastAsia="Times New Roman" w:cs="Calibri"/>
          <w:color w:val="000000" w:themeColor="text1"/>
          <w:szCs w:val="20"/>
        </w:rPr>
      </w:pPr>
      <w:r w:rsidRPr="00EC4823">
        <w:rPr>
          <w:rFonts w:eastAsia="Times New Roman" w:cs="Calibri"/>
          <w:b/>
          <w:bCs/>
          <w:color w:val="000000" w:themeColor="text1"/>
          <w:szCs w:val="20"/>
        </w:rPr>
        <w:t xml:space="preserve">Kardex Mlog </w:t>
      </w:r>
      <w:r w:rsidRPr="00EC4823">
        <w:rPr>
          <w:rFonts w:eastAsia="Times New Roman" w:cs="Calibri"/>
          <w:color w:val="000000" w:themeColor="text1"/>
          <w:szCs w:val="20"/>
        </w:rPr>
        <w:t>(</w:t>
      </w:r>
      <w:hyperlink r:id="rId14" w:history="1">
        <w:r w:rsidRPr="00B4019D">
          <w:rPr>
            <w:rStyle w:val="Hyperlink"/>
            <w:rFonts w:eastAsia="Times New Roman" w:cs="Calibri"/>
            <w:szCs w:val="20"/>
          </w:rPr>
          <w:t>www.kardex.com</w:t>
        </w:r>
      </w:hyperlink>
      <w:r w:rsidRPr="00EC4823">
        <w:rPr>
          <w:rFonts w:eastAsia="Times New Roman" w:cs="Calibri"/>
          <w:color w:val="000000" w:themeColor="text1"/>
          <w:szCs w:val="20"/>
        </w:rPr>
        <w:t>) mit Sitz in Neuenstadt am Kocher ist einer der führenden Anbieter für integrierte Materialflusssysteme und Hochregallager.</w:t>
      </w:r>
    </w:p>
    <w:p w14:paraId="739777C5" w14:textId="77777777" w:rsidR="006E3B1D" w:rsidRPr="00452D44" w:rsidRDefault="006E3B1D" w:rsidP="006E3B1D">
      <w:pPr>
        <w:spacing w:before="0" w:after="0"/>
        <w:rPr>
          <w:rFonts w:eastAsia="Times New Roman" w:cs="Calibri"/>
          <w:bCs/>
          <w:color w:val="000000" w:themeColor="text1"/>
          <w:szCs w:val="20"/>
        </w:rPr>
      </w:pPr>
      <w:r w:rsidRPr="00382B29">
        <w:rPr>
          <w:rFonts w:eastAsia="Times New Roman" w:cs="Calibri"/>
          <w:bCs/>
          <w:color w:val="000000" w:themeColor="text1"/>
          <w:szCs w:val="20"/>
        </w:rPr>
        <w:t>Das Unternehmen verfügt über mehr als 5</w:t>
      </w:r>
      <w:r>
        <w:rPr>
          <w:rFonts w:eastAsia="Times New Roman" w:cs="Calibri"/>
          <w:bCs/>
          <w:color w:val="000000" w:themeColor="text1"/>
          <w:szCs w:val="20"/>
        </w:rPr>
        <w:t>5</w:t>
      </w:r>
      <w:r w:rsidRPr="00382B29">
        <w:rPr>
          <w:rFonts w:eastAsia="Times New Roman" w:cs="Calibri"/>
          <w:bCs/>
          <w:color w:val="000000" w:themeColor="text1"/>
          <w:szCs w:val="20"/>
        </w:rPr>
        <w:t xml:space="preserve"> Jahre Erfahrung in der Planung, Realisierung und Instandhaltung von vollautomatischen Logistiklösungen. Die drei Geschäftsbereiche Neuanlagen, Modernisierung und Customer Service stützen sich auf die eigene Fertigung in Neuenstadt. Kardex Mlog gehört zur Kardex-Gruppe und beschäftigt </w:t>
      </w:r>
      <w:r>
        <w:rPr>
          <w:rFonts w:eastAsia="Times New Roman" w:cs="Calibri"/>
          <w:bCs/>
          <w:color w:val="000000" w:themeColor="text1"/>
          <w:szCs w:val="20"/>
        </w:rPr>
        <w:t>353</w:t>
      </w:r>
      <w:r w:rsidRPr="00382B29">
        <w:rPr>
          <w:rFonts w:eastAsia="Times New Roman" w:cs="Calibri"/>
          <w:bCs/>
          <w:color w:val="000000" w:themeColor="text1"/>
          <w:szCs w:val="20"/>
        </w:rPr>
        <w:t xml:space="preserve"> Mitarbeitende</w:t>
      </w:r>
      <w:r>
        <w:rPr>
          <w:rFonts w:eastAsia="Times New Roman" w:cs="Calibri"/>
          <w:bCs/>
          <w:color w:val="000000" w:themeColor="text1"/>
          <w:szCs w:val="20"/>
        </w:rPr>
        <w:t>. D</w:t>
      </w:r>
      <w:r w:rsidRPr="00382B29">
        <w:rPr>
          <w:rFonts w:eastAsia="Times New Roman" w:cs="Calibri"/>
          <w:bCs/>
          <w:color w:val="000000" w:themeColor="text1"/>
          <w:szCs w:val="20"/>
        </w:rPr>
        <w:t xml:space="preserve">er Umsatz für das Jahr </w:t>
      </w:r>
      <w:r>
        <w:rPr>
          <w:rFonts w:eastAsia="Times New Roman" w:cs="Calibri"/>
          <w:bCs/>
          <w:color w:val="000000" w:themeColor="text1"/>
          <w:szCs w:val="20"/>
        </w:rPr>
        <w:t>2023 l</w:t>
      </w:r>
      <w:r w:rsidRPr="00382B29">
        <w:rPr>
          <w:rFonts w:eastAsia="Times New Roman" w:cs="Calibri"/>
          <w:bCs/>
          <w:color w:val="000000" w:themeColor="text1"/>
          <w:szCs w:val="20"/>
        </w:rPr>
        <w:t xml:space="preserve">ag bei </w:t>
      </w:r>
      <w:r>
        <w:rPr>
          <w:rFonts w:eastAsia="Times New Roman" w:cs="Calibri"/>
          <w:bCs/>
          <w:color w:val="000000" w:themeColor="text1"/>
          <w:szCs w:val="20"/>
        </w:rPr>
        <w:t>113</w:t>
      </w:r>
      <w:r w:rsidRPr="00382B29">
        <w:rPr>
          <w:rFonts w:eastAsia="Times New Roman" w:cs="Calibri"/>
          <w:bCs/>
          <w:color w:val="000000" w:themeColor="text1"/>
          <w:szCs w:val="20"/>
        </w:rPr>
        <w:t xml:space="preserve"> Mio. Euro.</w:t>
      </w:r>
    </w:p>
    <w:p w14:paraId="65F223C5" w14:textId="1A0BA6A9" w:rsidR="00BC629C" w:rsidRDefault="00BC629C" w:rsidP="00C54E77">
      <w:pPr>
        <w:spacing w:before="0" w:after="0"/>
        <w:rPr>
          <w:b/>
          <w:color w:val="6F8A9D" w:themeColor="text2"/>
        </w:rPr>
      </w:pPr>
    </w:p>
    <w:p w14:paraId="5D6D8C52" w14:textId="01424232" w:rsidR="00BC629C" w:rsidRDefault="00BC629C" w:rsidP="00EB1A82">
      <w:pPr>
        <w:spacing w:before="0" w:after="0"/>
        <w:rPr>
          <w:b/>
          <w:color w:val="6F8A9D" w:themeColor="text2"/>
        </w:rPr>
      </w:pPr>
      <w:r w:rsidRPr="00BC629C">
        <w:rPr>
          <w:b/>
          <w:color w:val="6F8A9D" w:themeColor="text2"/>
        </w:rPr>
        <w:t>Weitere Informationen</w:t>
      </w:r>
      <w:r>
        <w:rPr>
          <w:b/>
          <w:color w:val="6F8A9D" w:themeColor="text2"/>
        </w:rPr>
        <w:t>:</w:t>
      </w:r>
    </w:p>
    <w:p w14:paraId="5DF453DE" w14:textId="77777777" w:rsidR="00BC629C" w:rsidRDefault="00BC629C" w:rsidP="00EB1A82">
      <w:pPr>
        <w:spacing w:before="0" w:after="0"/>
        <w:rPr>
          <w:b/>
          <w:color w:val="6F8A9D" w:themeColor="text2"/>
        </w:rPr>
      </w:pPr>
    </w:p>
    <w:p w14:paraId="449B37DC" w14:textId="4EAD0060" w:rsidR="00EB1A82" w:rsidRDefault="00EB1A82" w:rsidP="00EB1A82">
      <w:pPr>
        <w:spacing w:before="0" w:after="0"/>
      </w:pPr>
      <w:r>
        <w:t>MLOG Logistics GmbH</w:t>
      </w:r>
    </w:p>
    <w:p w14:paraId="11BADDD9" w14:textId="77777777" w:rsidR="00EB1A82" w:rsidRDefault="00EB1A82" w:rsidP="00EB1A82">
      <w:pPr>
        <w:spacing w:before="0" w:after="0"/>
      </w:pPr>
      <w:r>
        <w:t>Wilhelm-Maybach-Straße 2</w:t>
      </w:r>
    </w:p>
    <w:p w14:paraId="48DD8906" w14:textId="0057E604" w:rsidR="00EB1A82" w:rsidRDefault="00EB1A82" w:rsidP="00EB1A82">
      <w:pPr>
        <w:spacing w:before="0" w:after="0"/>
      </w:pPr>
      <w:r>
        <w:t>74196</w:t>
      </w:r>
      <w:r w:rsidR="00BC629C">
        <w:t xml:space="preserve"> </w:t>
      </w:r>
      <w:r>
        <w:t>Neuenstadt am Kocher</w:t>
      </w:r>
    </w:p>
    <w:p w14:paraId="20485047" w14:textId="131792AD" w:rsidR="00EB1A82" w:rsidRPr="00E02A63" w:rsidRDefault="00EB1A82" w:rsidP="00EB1A82">
      <w:pPr>
        <w:spacing w:before="0" w:after="0"/>
        <w:rPr>
          <w:lang w:val="nl-NL"/>
        </w:rPr>
      </w:pPr>
      <w:r w:rsidRPr="00E02A63">
        <w:rPr>
          <w:lang w:val="nl-NL"/>
        </w:rPr>
        <w:t xml:space="preserve">Website: </w:t>
      </w:r>
      <w:r w:rsidR="00E22DF5" w:rsidRPr="00E02A63">
        <w:rPr>
          <w:lang w:val="nl-NL"/>
        </w:rPr>
        <w:t>www.kardex.</w:t>
      </w:r>
      <w:r w:rsidRPr="00E02A63">
        <w:rPr>
          <w:lang w:val="nl-NL"/>
        </w:rPr>
        <w:t>com</w:t>
      </w:r>
    </w:p>
    <w:p w14:paraId="55971CBA" w14:textId="77777777" w:rsidR="00BC629C" w:rsidRPr="00E02A63" w:rsidRDefault="00BC629C" w:rsidP="00BC629C">
      <w:pPr>
        <w:pStyle w:val="TextHeader"/>
        <w:rPr>
          <w:lang w:val="nl-NL"/>
        </w:rPr>
      </w:pPr>
      <w:r w:rsidRPr="00E02A63">
        <w:rPr>
          <w:lang w:val="nl-NL"/>
        </w:rPr>
        <w:t>Pressereferentin:</w:t>
      </w:r>
    </w:p>
    <w:p w14:paraId="583272A1" w14:textId="77777777" w:rsidR="00EB1A82" w:rsidRDefault="00EB1A82" w:rsidP="00EB1A82">
      <w:pPr>
        <w:spacing w:before="0" w:after="0"/>
      </w:pPr>
      <w:r>
        <w:t>Bettina Wittenberg</w:t>
      </w:r>
    </w:p>
    <w:p w14:paraId="22647710" w14:textId="77777777" w:rsidR="00EB1A82" w:rsidRPr="00211346" w:rsidRDefault="00EB1A82" w:rsidP="00EB1A82">
      <w:pPr>
        <w:spacing w:before="0" w:after="0"/>
        <w:rPr>
          <w:lang w:val="pt-BR"/>
        </w:rPr>
      </w:pPr>
      <w:r w:rsidRPr="00211346">
        <w:rPr>
          <w:lang w:val="pt-BR"/>
        </w:rPr>
        <w:t>Tel.: +49 7139 / 4893-536</w:t>
      </w:r>
    </w:p>
    <w:p w14:paraId="2428BF7F" w14:textId="4714EEF4" w:rsidR="00EB1A82" w:rsidRPr="00211346" w:rsidRDefault="00EB1A82" w:rsidP="00B72C62">
      <w:pPr>
        <w:spacing w:before="0" w:after="0"/>
        <w:rPr>
          <w:lang w:val="pt-BR"/>
        </w:rPr>
      </w:pPr>
      <w:r w:rsidRPr="00211346">
        <w:rPr>
          <w:lang w:val="pt-BR"/>
        </w:rPr>
        <w:t xml:space="preserve">E-Mail: bettina.wittenberg@kardex.com </w:t>
      </w:r>
    </w:p>
    <w:sectPr w:rsidR="00EB1A82" w:rsidRPr="00211346" w:rsidSect="00700A30">
      <w:headerReference w:type="default" r:id="rId15"/>
      <w:footerReference w:type="default" r:id="rId16"/>
      <w:footerReference w:type="first" r:id="rId17"/>
      <w:pgSz w:w="11907" w:h="16840" w:code="9"/>
      <w:pgMar w:top="1134" w:right="1418" w:bottom="1710"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6B438" w14:textId="77777777" w:rsidR="00AD5497" w:rsidRDefault="00AD5497" w:rsidP="00A13F94">
      <w:r>
        <w:separator/>
      </w:r>
    </w:p>
  </w:endnote>
  <w:endnote w:type="continuationSeparator" w:id="0">
    <w:p w14:paraId="5B1A9BAD" w14:textId="77777777" w:rsidR="00AD5497" w:rsidRDefault="00AD5497" w:rsidP="00A13F94">
      <w:r>
        <w:continuationSeparator/>
      </w:r>
    </w:p>
  </w:endnote>
  <w:endnote w:type="continuationNotice" w:id="1">
    <w:p w14:paraId="0C5B2272" w14:textId="77777777" w:rsidR="00AD5497" w:rsidRDefault="00AD549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charset w:val="00"/>
    <w:family w:val="roman"/>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8"/>
      <w:gridCol w:w="3827"/>
      <w:gridCol w:w="2115"/>
    </w:tblGrid>
    <w:tr w:rsidR="003C4E64" w14:paraId="58F012F3" w14:textId="77777777" w:rsidTr="005C355F">
      <w:trPr>
        <w:trHeight w:val="706"/>
      </w:trPr>
      <w:tc>
        <w:tcPr>
          <w:tcW w:w="1721" w:type="pct"/>
          <w:vAlign w:val="bottom"/>
        </w:tcPr>
        <w:p w14:paraId="6A99E5BB" w14:textId="0412686D" w:rsidR="003C4E64" w:rsidRDefault="00EA08FC" w:rsidP="003B1788">
          <w:pPr>
            <w:pStyle w:val="Fuzeile"/>
          </w:pPr>
          <w:r>
            <w:rPr>
              <w:noProof/>
            </w:rPr>
            <w:drawing>
              <wp:anchor distT="0" distB="0" distL="114300" distR="114300" simplePos="0" relativeHeight="251678720" behindDoc="0" locked="0" layoutInCell="1" allowOverlap="1" wp14:anchorId="26818AF0" wp14:editId="44AC6AA4">
                <wp:simplePos x="0" y="0"/>
                <wp:positionH relativeFrom="column">
                  <wp:posOffset>5715</wp:posOffset>
                </wp:positionH>
                <wp:positionV relativeFrom="paragraph">
                  <wp:posOffset>-464185</wp:posOffset>
                </wp:positionV>
                <wp:extent cx="1729105" cy="296545"/>
                <wp:effectExtent l="0" t="0" r="4445" b="8255"/>
                <wp:wrapNone/>
                <wp:docPr id="13" name="Picture 12">
                  <a:extLst xmlns:a="http://schemas.openxmlformats.org/drawingml/2006/main">
                    <a:ext uri="{FF2B5EF4-FFF2-40B4-BE49-F238E27FC236}">
                      <a16:creationId xmlns:a16="http://schemas.microsoft.com/office/drawing/2014/main" id="{E2E89508-90BB-469F-9188-C47F07F3DF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2E89508-90BB-469F-9188-C47F07F3DF86}"/>
                            </a:ext>
                          </a:extLst>
                        </pic:cNvPr>
                        <pic:cNvPicPr>
                          <a:picLocks noChangeAspect="1"/>
                        </pic:cNvPicPr>
                      </pic:nvPicPr>
                      <pic:blipFill>
                        <a:blip r:embed="rId1"/>
                        <a:stretch>
                          <a:fillRect/>
                        </a:stretch>
                      </pic:blipFill>
                      <pic:spPr>
                        <a:xfrm>
                          <a:off x="0" y="0"/>
                          <a:ext cx="1729105" cy="296545"/>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6672" behindDoc="0" locked="0" layoutInCell="1" allowOverlap="1" wp14:anchorId="4F5659BF" wp14:editId="1425679D">
                <wp:simplePos x="0" y="0"/>
                <wp:positionH relativeFrom="page">
                  <wp:posOffset>900430</wp:posOffset>
                </wp:positionH>
                <wp:positionV relativeFrom="page">
                  <wp:posOffset>10117455</wp:posOffset>
                </wp:positionV>
                <wp:extent cx="1112400" cy="252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4624" behindDoc="0" locked="0" layoutInCell="1" allowOverlap="1" wp14:anchorId="14FEBD54" wp14:editId="0BB1FB3D">
                <wp:simplePos x="0" y="0"/>
                <wp:positionH relativeFrom="page">
                  <wp:posOffset>900430</wp:posOffset>
                </wp:positionH>
                <wp:positionV relativeFrom="page">
                  <wp:posOffset>10117455</wp:posOffset>
                </wp:positionV>
                <wp:extent cx="1112400" cy="252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2576" behindDoc="0" locked="0" layoutInCell="1" allowOverlap="1" wp14:anchorId="45FFFDB8" wp14:editId="08B55C48">
                <wp:simplePos x="0" y="0"/>
                <wp:positionH relativeFrom="page">
                  <wp:posOffset>0</wp:posOffset>
                </wp:positionH>
                <wp:positionV relativeFrom="page">
                  <wp:posOffset>10117455</wp:posOffset>
                </wp:positionV>
                <wp:extent cx="1112400" cy="252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p>
      </w:tc>
      <w:tc>
        <w:tcPr>
          <w:tcW w:w="2112" w:type="pct"/>
          <w:vAlign w:val="bottom"/>
        </w:tcPr>
        <w:p w14:paraId="2D0F1DE3" w14:textId="3CFF5B66" w:rsidR="003C4E64" w:rsidRPr="00D769A7" w:rsidRDefault="003C4E64" w:rsidP="005C355F">
          <w:pPr>
            <w:spacing w:after="50"/>
            <w:jc w:val="right"/>
            <w:rPr>
              <w:color w:val="757777" w:themeColor="accent4"/>
              <w:sz w:val="16"/>
              <w:szCs w:val="16"/>
            </w:rPr>
          </w:pPr>
        </w:p>
      </w:tc>
      <w:tc>
        <w:tcPr>
          <w:tcW w:w="1167" w:type="pct"/>
          <w:vAlign w:val="bottom"/>
        </w:tcPr>
        <w:p w14:paraId="37FA56F8" w14:textId="68D9BC1C" w:rsidR="003C4E64" w:rsidRPr="00D769A7" w:rsidRDefault="003C4E64" w:rsidP="005C355F">
          <w:pPr>
            <w:spacing w:after="50"/>
            <w:jc w:val="right"/>
            <w:rPr>
              <w:color w:val="757777" w:themeColor="accent4"/>
              <w:sz w:val="16"/>
              <w:szCs w:val="16"/>
            </w:rPr>
          </w:pPr>
        </w:p>
        <w:p w14:paraId="19E74934" w14:textId="5203EF67" w:rsidR="003C4E64" w:rsidRPr="00D769A7" w:rsidRDefault="003C4E64" w:rsidP="005C355F">
          <w:pPr>
            <w:spacing w:after="50"/>
            <w:jc w:val="right"/>
            <w:rPr>
              <w:color w:val="757777" w:themeColor="accent4"/>
              <w:sz w:val="16"/>
              <w:szCs w:val="16"/>
            </w:rPr>
          </w:pPr>
          <w:r w:rsidRPr="00D769A7">
            <w:rPr>
              <w:color w:val="757777" w:themeColor="accent4"/>
              <w:sz w:val="16"/>
              <w:szCs w:val="16"/>
            </w:rPr>
            <w:t xml:space="preserve">Page </w:t>
          </w:r>
          <w:r w:rsidRPr="00D769A7">
            <w:rPr>
              <w:bCs/>
              <w:color w:val="757777" w:themeColor="accent4"/>
              <w:sz w:val="16"/>
              <w:szCs w:val="16"/>
            </w:rPr>
            <w:fldChar w:fldCharType="begin"/>
          </w:r>
          <w:r w:rsidRPr="00D769A7">
            <w:rPr>
              <w:bCs/>
              <w:color w:val="757777" w:themeColor="accent4"/>
              <w:sz w:val="16"/>
              <w:szCs w:val="16"/>
            </w:rPr>
            <w:instrText xml:space="preserve"> PAGE  \* Arabic  \* MERGEFORMAT </w:instrText>
          </w:r>
          <w:r w:rsidRPr="00D769A7">
            <w:rPr>
              <w:bCs/>
              <w:color w:val="757777" w:themeColor="accent4"/>
              <w:sz w:val="16"/>
              <w:szCs w:val="16"/>
            </w:rPr>
            <w:fldChar w:fldCharType="separate"/>
          </w:r>
          <w:r w:rsidR="008C7408">
            <w:rPr>
              <w:bCs/>
              <w:noProof/>
              <w:color w:val="757777" w:themeColor="accent4"/>
              <w:sz w:val="16"/>
              <w:szCs w:val="16"/>
            </w:rPr>
            <w:t>1</w:t>
          </w:r>
          <w:r w:rsidRPr="00D769A7">
            <w:rPr>
              <w:bCs/>
              <w:color w:val="757777" w:themeColor="accent4"/>
              <w:sz w:val="16"/>
              <w:szCs w:val="16"/>
            </w:rPr>
            <w:fldChar w:fldCharType="end"/>
          </w:r>
          <w:r w:rsidRPr="00D769A7">
            <w:rPr>
              <w:color w:val="757777" w:themeColor="accent4"/>
              <w:sz w:val="16"/>
              <w:szCs w:val="16"/>
            </w:rPr>
            <w:t xml:space="preserve"> of </w:t>
          </w:r>
          <w:r w:rsidRPr="00D769A7">
            <w:rPr>
              <w:bCs/>
              <w:color w:val="757777" w:themeColor="accent4"/>
              <w:sz w:val="16"/>
              <w:szCs w:val="16"/>
            </w:rPr>
            <w:fldChar w:fldCharType="begin"/>
          </w:r>
          <w:r w:rsidRPr="00D769A7">
            <w:rPr>
              <w:bCs/>
              <w:color w:val="757777" w:themeColor="accent4"/>
              <w:sz w:val="16"/>
              <w:szCs w:val="16"/>
            </w:rPr>
            <w:instrText xml:space="preserve"> NUMPAGES  \* Arabic  \* MERGEFORMAT </w:instrText>
          </w:r>
          <w:r w:rsidRPr="00D769A7">
            <w:rPr>
              <w:bCs/>
              <w:color w:val="757777" w:themeColor="accent4"/>
              <w:sz w:val="16"/>
              <w:szCs w:val="16"/>
            </w:rPr>
            <w:fldChar w:fldCharType="separate"/>
          </w:r>
          <w:r w:rsidR="008C7408">
            <w:rPr>
              <w:bCs/>
              <w:noProof/>
              <w:color w:val="757777" w:themeColor="accent4"/>
              <w:sz w:val="16"/>
              <w:szCs w:val="16"/>
            </w:rPr>
            <w:t>3</w:t>
          </w:r>
          <w:r w:rsidRPr="00D769A7">
            <w:rPr>
              <w:bCs/>
              <w:color w:val="757777" w:themeColor="accent4"/>
              <w:sz w:val="16"/>
              <w:szCs w:val="16"/>
            </w:rPr>
            <w:fldChar w:fldCharType="end"/>
          </w:r>
        </w:p>
      </w:tc>
    </w:tr>
  </w:tbl>
  <w:p w14:paraId="0D13E3ED" w14:textId="77777777" w:rsidR="00FE6512" w:rsidRPr="005C355F" w:rsidRDefault="00FE6512">
    <w:pPr>
      <w:pStyle w:val="Fuzeile"/>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3827"/>
      <w:gridCol w:w="2115"/>
    </w:tblGrid>
    <w:tr w:rsidR="002C2E87" w14:paraId="06B4BC6D" w14:textId="77777777" w:rsidTr="003B1788">
      <w:trPr>
        <w:trHeight w:val="706"/>
      </w:trPr>
      <w:tc>
        <w:tcPr>
          <w:tcW w:w="3119" w:type="dxa"/>
          <w:vAlign w:val="bottom"/>
        </w:tcPr>
        <w:p w14:paraId="71F9E69C" w14:textId="77777777" w:rsidR="002C2E87" w:rsidRDefault="002C2E87" w:rsidP="003B1788">
          <w:pPr>
            <w:pStyle w:val="Fuzeile"/>
          </w:pPr>
          <w:r w:rsidRPr="00984914">
            <w:rPr>
              <w:noProof/>
            </w:rPr>
            <w:drawing>
              <wp:anchor distT="0" distB="0" distL="114300" distR="114300" simplePos="0" relativeHeight="251669504" behindDoc="0" locked="0" layoutInCell="1" allowOverlap="1" wp14:anchorId="30A1E0DE" wp14:editId="4D3C6CA7">
                <wp:simplePos x="0" y="0"/>
                <wp:positionH relativeFrom="margin">
                  <wp:posOffset>635</wp:posOffset>
                </wp:positionH>
                <wp:positionV relativeFrom="page">
                  <wp:posOffset>9901555</wp:posOffset>
                </wp:positionV>
                <wp:extent cx="1681200" cy="183600"/>
                <wp:effectExtent l="0" t="0" r="0" b="6985"/>
                <wp:wrapNone/>
                <wp:docPr id="1" name="Picture 1" descr="C:\Kardex\Projects\Corporate Identity\Kardex_blu_gre_png_300dpi\ka-re_blu-gre_png_300dpi\ka-re_ps4_blu-g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ardex\Projects\Corporate Identity\Kardex_blu_gre_png_300dpi\ka-re_blu-gre_png_300dpi\ka-re_ps4_blu-gre.png"/>
                        <pic:cNvPicPr>
                          <a:picLocks noChangeAspect="1" noChangeArrowheads="1"/>
                        </pic:cNvPicPr>
                      </pic:nvPicPr>
                      <pic:blipFill>
                        <a:blip r:embed="rId1"/>
                        <a:srcRect/>
                        <a:stretch>
                          <a:fillRect/>
                        </a:stretch>
                      </pic:blipFill>
                      <pic:spPr bwMode="auto">
                        <a:xfrm>
                          <a:off x="0" y="0"/>
                          <a:ext cx="1681200" cy="18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827" w:type="dxa"/>
          <w:vAlign w:val="bottom"/>
        </w:tcPr>
        <w:p w14:paraId="1B10DD32" w14:textId="3BD2D919" w:rsidR="007D00F4" w:rsidRPr="00D769A7" w:rsidRDefault="007D00F4" w:rsidP="003B1788">
          <w:pPr>
            <w:pStyle w:val="Fuzeile"/>
            <w:jc w:val="right"/>
            <w:rPr>
              <w:szCs w:val="16"/>
            </w:rPr>
          </w:pPr>
          <w:r w:rsidRPr="00D769A7">
            <w:rPr>
              <w:szCs w:val="16"/>
            </w:rPr>
            <w:fldChar w:fldCharType="begin"/>
          </w:r>
          <w:r w:rsidRPr="00D769A7">
            <w:rPr>
              <w:szCs w:val="16"/>
            </w:rPr>
            <w:instrText xml:space="preserve"> FILENAME   \* MERGEFORMAT </w:instrText>
          </w:r>
          <w:r w:rsidRPr="00D769A7">
            <w:rPr>
              <w:szCs w:val="16"/>
            </w:rPr>
            <w:fldChar w:fldCharType="separate"/>
          </w:r>
          <w:r w:rsidR="00A97932">
            <w:rPr>
              <w:noProof/>
              <w:szCs w:val="16"/>
            </w:rPr>
            <w:t>Medienmitteilung_Kardex_Mlog_Brauns_Heitmann</w:t>
          </w:r>
          <w:r w:rsidRPr="00D769A7">
            <w:rPr>
              <w:szCs w:val="16"/>
            </w:rPr>
            <w:fldChar w:fldCharType="end"/>
          </w:r>
        </w:p>
      </w:tc>
      <w:tc>
        <w:tcPr>
          <w:tcW w:w="2115" w:type="dxa"/>
          <w:vAlign w:val="bottom"/>
        </w:tcPr>
        <w:p w14:paraId="710277A4" w14:textId="2073D937" w:rsidR="002C2E87" w:rsidRPr="00D769A7" w:rsidRDefault="007D00F4" w:rsidP="003B1788">
          <w:pPr>
            <w:pStyle w:val="Fuzeile"/>
            <w:jc w:val="right"/>
            <w:rPr>
              <w:szCs w:val="16"/>
            </w:rPr>
          </w:pPr>
          <w:r w:rsidRPr="00D769A7">
            <w:rPr>
              <w:szCs w:val="16"/>
            </w:rPr>
            <w:t xml:space="preserve">Page </w:t>
          </w:r>
          <w:r w:rsidRPr="00D769A7">
            <w:rPr>
              <w:bCs/>
              <w:szCs w:val="16"/>
            </w:rPr>
            <w:fldChar w:fldCharType="begin"/>
          </w:r>
          <w:r w:rsidRPr="00D769A7">
            <w:rPr>
              <w:bCs/>
              <w:szCs w:val="16"/>
            </w:rPr>
            <w:instrText xml:space="preserve"> PAGE  \* Arabic  \* MERGEFORMAT </w:instrText>
          </w:r>
          <w:r w:rsidRPr="00D769A7">
            <w:rPr>
              <w:bCs/>
              <w:szCs w:val="16"/>
            </w:rPr>
            <w:fldChar w:fldCharType="separate"/>
          </w:r>
          <w:r w:rsidR="009A642D">
            <w:rPr>
              <w:bCs/>
              <w:noProof/>
              <w:szCs w:val="16"/>
            </w:rPr>
            <w:t>1</w:t>
          </w:r>
          <w:r w:rsidRPr="00D769A7">
            <w:rPr>
              <w:bCs/>
              <w:szCs w:val="16"/>
            </w:rPr>
            <w:fldChar w:fldCharType="end"/>
          </w:r>
          <w:r w:rsidRPr="00D769A7">
            <w:rPr>
              <w:szCs w:val="16"/>
            </w:rPr>
            <w:t xml:space="preserve"> of </w:t>
          </w:r>
          <w:r w:rsidRPr="00D769A7">
            <w:rPr>
              <w:bCs/>
              <w:szCs w:val="16"/>
            </w:rPr>
            <w:fldChar w:fldCharType="begin"/>
          </w:r>
          <w:r w:rsidRPr="00D769A7">
            <w:rPr>
              <w:bCs/>
              <w:szCs w:val="16"/>
            </w:rPr>
            <w:instrText xml:space="preserve"> NUMPAGES  \* Arabic  \* MERGEFORMAT </w:instrText>
          </w:r>
          <w:r w:rsidRPr="00D769A7">
            <w:rPr>
              <w:bCs/>
              <w:szCs w:val="16"/>
            </w:rPr>
            <w:fldChar w:fldCharType="separate"/>
          </w:r>
          <w:r w:rsidR="00444869">
            <w:rPr>
              <w:bCs/>
              <w:noProof/>
              <w:szCs w:val="16"/>
            </w:rPr>
            <w:t>3</w:t>
          </w:r>
          <w:r w:rsidRPr="00D769A7">
            <w:rPr>
              <w:bCs/>
              <w:szCs w:val="16"/>
            </w:rPr>
            <w:fldChar w:fldCharType="end"/>
          </w:r>
        </w:p>
      </w:tc>
    </w:tr>
  </w:tbl>
  <w:p w14:paraId="5EAD6029" w14:textId="77777777" w:rsidR="00B13729" w:rsidRPr="00BA23CC" w:rsidRDefault="002C2E87" w:rsidP="00776DBC">
    <w:pPr>
      <w:pStyle w:val="Fuzeile"/>
    </w:pPr>
    <w:r>
      <w:rPr>
        <w:noProof/>
      </w:rPr>
      <w:drawing>
        <wp:anchor distT="0" distB="0" distL="114300" distR="114300" simplePos="0" relativeHeight="251671552" behindDoc="0" locked="0" layoutInCell="1" allowOverlap="1" wp14:anchorId="222131DD" wp14:editId="6E82B40A">
          <wp:simplePos x="0" y="0"/>
          <wp:positionH relativeFrom="page">
            <wp:posOffset>864235</wp:posOffset>
          </wp:positionH>
          <wp:positionV relativeFrom="page">
            <wp:posOffset>10189210</wp:posOffset>
          </wp:positionV>
          <wp:extent cx="1504800" cy="25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ardex Complete - Group (on white).emf"/>
                  <pic:cNvPicPr/>
                </pic:nvPicPr>
                <pic:blipFill>
                  <a:blip r:embed="rId2">
                    <a:extLst>
                      <a:ext uri="{28A0092B-C50C-407E-A947-70E740481C1C}">
                        <a14:useLocalDpi xmlns:a14="http://schemas.microsoft.com/office/drawing/2010/main" val="0"/>
                      </a:ext>
                    </a:extLst>
                  </a:blip>
                  <a:stretch>
                    <a:fillRect/>
                  </a:stretch>
                </pic:blipFill>
                <pic:spPr>
                  <a:xfrm>
                    <a:off x="0" y="0"/>
                    <a:ext cx="1504800" cy="25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4B677" w14:textId="77777777" w:rsidR="00AD5497" w:rsidRDefault="00AD5497" w:rsidP="00A13F94">
      <w:r>
        <w:separator/>
      </w:r>
    </w:p>
  </w:footnote>
  <w:footnote w:type="continuationSeparator" w:id="0">
    <w:p w14:paraId="5FB70080" w14:textId="77777777" w:rsidR="00AD5497" w:rsidRDefault="00AD5497" w:rsidP="00A13F94">
      <w:r>
        <w:continuationSeparator/>
      </w:r>
    </w:p>
  </w:footnote>
  <w:footnote w:type="continuationNotice" w:id="1">
    <w:p w14:paraId="7C86F624" w14:textId="77777777" w:rsidR="00AD5497" w:rsidRDefault="00AD549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ED494" w14:textId="055353FE" w:rsidR="00BC629C" w:rsidRDefault="00BC629C" w:rsidP="00BC629C">
    <w:pPr>
      <w:pStyle w:val="Kopfzeile"/>
      <w:ind w:left="720"/>
      <w:jc w:val="right"/>
    </w:pPr>
  </w:p>
  <w:p w14:paraId="28C3CECE" w14:textId="4DF9C8DE" w:rsidR="00BC629C" w:rsidRDefault="00BC629C" w:rsidP="00BC629C">
    <w:pPr>
      <w:pStyle w:val="Kopfzeile"/>
      <w:ind w:left="720"/>
      <w:jc w:val="right"/>
    </w:pPr>
  </w:p>
  <w:p w14:paraId="4CC701F9" w14:textId="3EA78D44" w:rsidR="00BC629C" w:rsidRDefault="00BC629C" w:rsidP="00BC629C">
    <w:pPr>
      <w:pStyle w:val="Kopfzeile"/>
      <w:ind w:left="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0EBB96"/>
    <w:lvl w:ilvl="0">
      <w:start w:val="1"/>
      <w:numFmt w:val="decimal"/>
      <w:lvlText w:val="%1."/>
      <w:lvlJc w:val="left"/>
      <w:pPr>
        <w:ind w:left="1418" w:hanging="284"/>
      </w:pPr>
      <w:rPr>
        <w:rFonts w:hint="default"/>
        <w:color w:val="6F8A9D" w:themeColor="text2"/>
      </w:rPr>
    </w:lvl>
  </w:abstractNum>
  <w:abstractNum w:abstractNumId="1" w15:restartNumberingAfterBreak="0">
    <w:nsid w:val="FFFFFF7D"/>
    <w:multiLevelType w:val="singleLevel"/>
    <w:tmpl w:val="F54E46BA"/>
    <w:lvl w:ilvl="0">
      <w:start w:val="1"/>
      <w:numFmt w:val="decimal"/>
      <w:lvlText w:val="%1."/>
      <w:lvlJc w:val="left"/>
      <w:pPr>
        <w:ind w:left="1135" w:hanging="284"/>
      </w:pPr>
      <w:rPr>
        <w:rFonts w:hint="default"/>
        <w:color w:val="6F8A9D" w:themeColor="text2"/>
      </w:rPr>
    </w:lvl>
  </w:abstractNum>
  <w:abstractNum w:abstractNumId="2" w15:restartNumberingAfterBreak="0">
    <w:nsid w:val="FFFFFF7E"/>
    <w:multiLevelType w:val="singleLevel"/>
    <w:tmpl w:val="22C0A40C"/>
    <w:lvl w:ilvl="0">
      <w:start w:val="1"/>
      <w:numFmt w:val="decimal"/>
      <w:lvlText w:val="%1."/>
      <w:lvlJc w:val="left"/>
      <w:pPr>
        <w:ind w:left="851" w:hanging="284"/>
      </w:pPr>
      <w:rPr>
        <w:rFonts w:hint="default"/>
        <w:color w:val="6F8A9D" w:themeColor="text2"/>
      </w:rPr>
    </w:lvl>
  </w:abstractNum>
  <w:abstractNum w:abstractNumId="3" w15:restartNumberingAfterBreak="0">
    <w:nsid w:val="FFFFFF7F"/>
    <w:multiLevelType w:val="singleLevel"/>
    <w:tmpl w:val="5B4867D0"/>
    <w:lvl w:ilvl="0">
      <w:start w:val="1"/>
      <w:numFmt w:val="decimal"/>
      <w:lvlText w:val="%1."/>
      <w:lvlJc w:val="left"/>
      <w:pPr>
        <w:ind w:left="567" w:hanging="284"/>
      </w:pPr>
      <w:rPr>
        <w:rFonts w:hint="default"/>
        <w:color w:val="6F8A9D" w:themeColor="text2"/>
      </w:rPr>
    </w:lvl>
  </w:abstractNum>
  <w:abstractNum w:abstractNumId="4" w15:restartNumberingAfterBreak="0">
    <w:nsid w:val="FFFFFF80"/>
    <w:multiLevelType w:val="singleLevel"/>
    <w:tmpl w:val="EE06DCDC"/>
    <w:lvl w:ilvl="0">
      <w:start w:val="1"/>
      <w:numFmt w:val="bullet"/>
      <w:lvlText w:val=""/>
      <w:lvlJc w:val="left"/>
      <w:pPr>
        <w:ind w:left="1418" w:hanging="284"/>
      </w:pPr>
      <w:rPr>
        <w:rFonts w:ascii="Wingdings" w:hAnsi="Wingdings" w:hint="default"/>
        <w:color w:val="6F8A9D" w:themeColor="text2"/>
      </w:rPr>
    </w:lvl>
  </w:abstractNum>
  <w:abstractNum w:abstractNumId="5" w15:restartNumberingAfterBreak="0">
    <w:nsid w:val="FFFFFF81"/>
    <w:multiLevelType w:val="singleLevel"/>
    <w:tmpl w:val="56F0A7EE"/>
    <w:lvl w:ilvl="0">
      <w:start w:val="1"/>
      <w:numFmt w:val="bullet"/>
      <w:lvlText w:val="—"/>
      <w:lvlJc w:val="left"/>
      <w:pPr>
        <w:ind w:left="1134" w:hanging="283"/>
      </w:pPr>
      <w:rPr>
        <w:rFonts w:asciiTheme="minorHAnsi" w:hAnsiTheme="minorHAnsi" w:hint="default"/>
        <w:color w:val="6F8A9D" w:themeColor="text2"/>
      </w:rPr>
    </w:lvl>
  </w:abstractNum>
  <w:abstractNum w:abstractNumId="6" w15:restartNumberingAfterBreak="0">
    <w:nsid w:val="FFFFFF82"/>
    <w:multiLevelType w:val="singleLevel"/>
    <w:tmpl w:val="AEC6779E"/>
    <w:lvl w:ilvl="0">
      <w:start w:val="1"/>
      <w:numFmt w:val="bullet"/>
      <w:lvlText w:val=""/>
      <w:lvlJc w:val="left"/>
      <w:pPr>
        <w:ind w:left="851" w:hanging="284"/>
      </w:pPr>
      <w:rPr>
        <w:rFonts w:ascii="Wingdings" w:hAnsi="Wingdings" w:hint="default"/>
        <w:color w:val="6F8A9D" w:themeColor="text2"/>
      </w:rPr>
    </w:lvl>
  </w:abstractNum>
  <w:abstractNum w:abstractNumId="7" w15:restartNumberingAfterBreak="0">
    <w:nsid w:val="FFFFFF83"/>
    <w:multiLevelType w:val="singleLevel"/>
    <w:tmpl w:val="9976AC7C"/>
    <w:lvl w:ilvl="0">
      <w:start w:val="1"/>
      <w:numFmt w:val="bullet"/>
      <w:lvlText w:val="—"/>
      <w:lvlJc w:val="left"/>
      <w:pPr>
        <w:ind w:left="567" w:hanging="283"/>
      </w:pPr>
      <w:rPr>
        <w:rFonts w:ascii="Calibri (Body)" w:hAnsi="Calibri (Body)" w:hint="default"/>
        <w:color w:val="6F8A9D" w:themeColor="text2"/>
      </w:rPr>
    </w:lvl>
  </w:abstractNum>
  <w:abstractNum w:abstractNumId="8" w15:restartNumberingAfterBreak="0">
    <w:nsid w:val="FFFFFF88"/>
    <w:multiLevelType w:val="singleLevel"/>
    <w:tmpl w:val="40E4F890"/>
    <w:lvl w:ilvl="0">
      <w:start w:val="1"/>
      <w:numFmt w:val="decimal"/>
      <w:lvlText w:val="%1."/>
      <w:lvlJc w:val="left"/>
      <w:pPr>
        <w:ind w:left="284" w:hanging="284"/>
      </w:pPr>
      <w:rPr>
        <w:rFonts w:hint="default"/>
        <w:color w:val="6F8A9D" w:themeColor="text2"/>
      </w:rPr>
    </w:lvl>
  </w:abstractNum>
  <w:abstractNum w:abstractNumId="9" w15:restartNumberingAfterBreak="0">
    <w:nsid w:val="FFFFFF89"/>
    <w:multiLevelType w:val="singleLevel"/>
    <w:tmpl w:val="24A2C9DC"/>
    <w:lvl w:ilvl="0">
      <w:start w:val="1"/>
      <w:numFmt w:val="bullet"/>
      <w:lvlText w:val=""/>
      <w:lvlJc w:val="left"/>
      <w:pPr>
        <w:ind w:left="284" w:hanging="284"/>
      </w:pPr>
      <w:rPr>
        <w:rFonts w:ascii="Wingdings" w:hAnsi="Wingdings" w:hint="default"/>
        <w:color w:val="6F8A9D" w:themeColor="text2"/>
      </w:rPr>
    </w:lvl>
  </w:abstractNum>
  <w:abstractNum w:abstractNumId="10" w15:restartNumberingAfterBreak="0">
    <w:nsid w:val="034234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362B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46E1AFB"/>
    <w:multiLevelType w:val="multilevel"/>
    <w:tmpl w:val="C930C9C8"/>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134" w:hanging="850"/>
      </w:pPr>
      <w:rPr>
        <w:rFonts w:hint="default"/>
      </w:rPr>
    </w:lvl>
    <w:lvl w:ilvl="4">
      <w:start w:val="1"/>
      <w:numFmt w:val="decimal"/>
      <w:lvlText w:val="%1.%2.%3.%4.%5"/>
      <w:lvlJc w:val="left"/>
      <w:pPr>
        <w:ind w:left="1304" w:hanging="1020"/>
      </w:pPr>
      <w:rPr>
        <w:rFonts w:hint="default"/>
      </w:rPr>
    </w:lvl>
    <w:lvl w:ilvl="5">
      <w:start w:val="1"/>
      <w:numFmt w:val="decimal"/>
      <w:lvlText w:val="%1.%2.%3.%4.%5.%6"/>
      <w:lvlJc w:val="left"/>
      <w:pPr>
        <w:ind w:left="1474" w:hanging="1190"/>
      </w:pPr>
      <w:rPr>
        <w:rFonts w:hint="default"/>
      </w:rPr>
    </w:lvl>
    <w:lvl w:ilvl="6">
      <w:start w:val="1"/>
      <w:numFmt w:val="decimal"/>
      <w:lvlText w:val="%1.%2.%3.%4.%5.%6.%7"/>
      <w:lvlJc w:val="left"/>
      <w:pPr>
        <w:ind w:left="1588" w:hanging="1304"/>
      </w:pPr>
      <w:rPr>
        <w:rFonts w:hint="default"/>
      </w:rPr>
    </w:lvl>
    <w:lvl w:ilvl="7">
      <w:start w:val="1"/>
      <w:numFmt w:val="decimal"/>
      <w:lvlText w:val="%1.%2.%3.%4.%5.%6.%7.%8"/>
      <w:lvlJc w:val="left"/>
      <w:pPr>
        <w:ind w:left="1758" w:hanging="1474"/>
      </w:pPr>
      <w:rPr>
        <w:rFonts w:hint="default"/>
      </w:rPr>
    </w:lvl>
    <w:lvl w:ilvl="8">
      <w:start w:val="1"/>
      <w:numFmt w:val="decimal"/>
      <w:lvlText w:val="%1.%2.%3.%4.%5.%6.%7.%8.%9"/>
      <w:lvlJc w:val="left"/>
      <w:pPr>
        <w:ind w:left="1871" w:hanging="1587"/>
      </w:pPr>
      <w:rPr>
        <w:rFonts w:hint="default"/>
      </w:rPr>
    </w:lvl>
  </w:abstractNum>
  <w:abstractNum w:abstractNumId="13" w15:restartNumberingAfterBreak="0">
    <w:nsid w:val="113722BF"/>
    <w:multiLevelType w:val="hybridMultilevel"/>
    <w:tmpl w:val="3FC2831C"/>
    <w:lvl w:ilvl="0" w:tplc="65F4CA38">
      <w:start w:val="1"/>
      <w:numFmt w:val="bullet"/>
      <w:pStyle w:val="Titel"/>
      <w:lvlText w:val=""/>
      <w:lvlJc w:val="left"/>
      <w:pPr>
        <w:ind w:left="0" w:hanging="992"/>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8147E1"/>
    <w:multiLevelType w:val="multilevel"/>
    <w:tmpl w:val="BF603BF6"/>
    <w:lvl w:ilvl="0">
      <w:start w:val="1"/>
      <w:numFmt w:val="decimal"/>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3A36DE"/>
    <w:multiLevelType w:val="hybridMultilevel"/>
    <w:tmpl w:val="300CCB22"/>
    <w:lvl w:ilvl="0" w:tplc="A5181850">
      <w:start w:val="1"/>
      <w:numFmt w:val="bullet"/>
      <w:pStyle w:val="Untertitel"/>
      <w:lvlText w:val=""/>
      <w:lvlJc w:val="left"/>
      <w:pPr>
        <w:ind w:left="0" w:hanging="992"/>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EA07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D864A98"/>
    <w:multiLevelType w:val="multilevel"/>
    <w:tmpl w:val="1A5483CA"/>
    <w:styleLink w:val="Headings"/>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737" w:hanging="737"/>
      </w:pPr>
      <w:rPr>
        <w:rFonts w:hint="default"/>
      </w:rPr>
    </w:lvl>
    <w:lvl w:ilvl="3">
      <w:start w:val="1"/>
      <w:numFmt w:val="decimal"/>
      <w:pStyle w:val="berschrift4"/>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91" w:hanging="1191"/>
      </w:pPr>
      <w:rPr>
        <w:rFonts w:hint="default"/>
      </w:rPr>
    </w:lvl>
    <w:lvl w:ilvl="6">
      <w:start w:val="1"/>
      <w:numFmt w:val="decimal"/>
      <w:pStyle w:val="berschrift7"/>
      <w:lvlText w:val="%1.%2.%3.%4.%5.%6.%7"/>
      <w:lvlJc w:val="left"/>
      <w:pPr>
        <w:ind w:left="1304" w:hanging="1304"/>
      </w:pPr>
      <w:rPr>
        <w:rFonts w:hint="default"/>
      </w:rPr>
    </w:lvl>
    <w:lvl w:ilvl="7">
      <w:start w:val="1"/>
      <w:numFmt w:val="decimal"/>
      <w:pStyle w:val="berschrift8"/>
      <w:lvlText w:val="%1.%2.%3.%4.%5.%6.%7.%8"/>
      <w:lvlJc w:val="left"/>
      <w:pPr>
        <w:tabs>
          <w:tab w:val="num" w:pos="2835"/>
        </w:tabs>
        <w:ind w:left="1474" w:hanging="1474"/>
      </w:pPr>
      <w:rPr>
        <w:rFonts w:hint="default"/>
      </w:rPr>
    </w:lvl>
    <w:lvl w:ilvl="8">
      <w:start w:val="1"/>
      <w:numFmt w:val="decimal"/>
      <w:pStyle w:val="berschrift9"/>
      <w:lvlText w:val="%1.%2.%3.%4.%5.%6.%7.%8.%9"/>
      <w:lvlJc w:val="left"/>
      <w:pPr>
        <w:ind w:left="1588" w:hanging="1588"/>
      </w:pPr>
      <w:rPr>
        <w:rFonts w:hint="default"/>
      </w:rPr>
    </w:lvl>
  </w:abstractNum>
  <w:abstractNum w:abstractNumId="18" w15:restartNumberingAfterBreak="0">
    <w:nsid w:val="236468AB"/>
    <w:multiLevelType w:val="multilevel"/>
    <w:tmpl w:val="64D6D6E8"/>
    <w:styleLink w:val="Numbers"/>
    <w:lvl w:ilvl="0">
      <w:start w:val="1"/>
      <w:numFmt w:val="decimal"/>
      <w:pStyle w:val="Listennummer"/>
      <w:lvlText w:val="%1."/>
      <w:lvlJc w:val="left"/>
      <w:pPr>
        <w:ind w:left="284" w:hanging="284"/>
      </w:pPr>
      <w:rPr>
        <w:rFonts w:hint="default"/>
        <w:color w:val="6F8A9D" w:themeColor="text2"/>
      </w:rPr>
    </w:lvl>
    <w:lvl w:ilvl="1">
      <w:start w:val="1"/>
      <w:numFmt w:val="decimal"/>
      <w:pStyle w:val="Listennummer2"/>
      <w:lvlText w:val="%2."/>
      <w:lvlJc w:val="left"/>
      <w:pPr>
        <w:ind w:left="567" w:hanging="283"/>
      </w:pPr>
      <w:rPr>
        <w:rFonts w:hint="default"/>
        <w:color w:val="6F8A9D" w:themeColor="text2"/>
      </w:rPr>
    </w:lvl>
    <w:lvl w:ilvl="2">
      <w:start w:val="1"/>
      <w:numFmt w:val="decimal"/>
      <w:pStyle w:val="Listennummer3"/>
      <w:lvlText w:val="%3."/>
      <w:lvlJc w:val="left"/>
      <w:pPr>
        <w:ind w:left="851" w:hanging="284"/>
      </w:pPr>
      <w:rPr>
        <w:rFonts w:hint="default"/>
        <w:color w:val="6F8A9D" w:themeColor="text2"/>
      </w:rPr>
    </w:lvl>
    <w:lvl w:ilvl="3">
      <w:start w:val="1"/>
      <w:numFmt w:val="decimal"/>
      <w:pStyle w:val="Listennummer4"/>
      <w:lvlText w:val="%4."/>
      <w:lvlJc w:val="left"/>
      <w:pPr>
        <w:ind w:left="1134" w:hanging="283"/>
      </w:pPr>
      <w:rPr>
        <w:rFonts w:hint="default"/>
        <w:color w:val="6F8A9D" w:themeColor="text2"/>
      </w:rPr>
    </w:lvl>
    <w:lvl w:ilvl="4">
      <w:start w:val="1"/>
      <w:numFmt w:val="decimal"/>
      <w:pStyle w:val="Listennummer5"/>
      <w:lvlText w:val="%5."/>
      <w:lvlJc w:val="left"/>
      <w:pPr>
        <w:ind w:left="1418" w:hanging="284"/>
      </w:pPr>
      <w:rPr>
        <w:rFonts w:hint="default"/>
        <w:color w:val="6F8A9D" w:themeColor="text2"/>
      </w:rPr>
    </w:lvl>
    <w:lvl w:ilvl="5">
      <w:start w:val="1"/>
      <w:numFmt w:val="decimal"/>
      <w:lvlText w:val="%6."/>
      <w:lvlJc w:val="left"/>
      <w:pPr>
        <w:ind w:left="1701" w:hanging="283"/>
      </w:pPr>
      <w:rPr>
        <w:rFonts w:hint="default"/>
        <w:color w:val="6F8A9D" w:themeColor="text2"/>
      </w:rPr>
    </w:lvl>
    <w:lvl w:ilvl="6">
      <w:start w:val="1"/>
      <w:numFmt w:val="decimal"/>
      <w:lvlText w:val="%7."/>
      <w:lvlJc w:val="left"/>
      <w:pPr>
        <w:ind w:left="1985" w:hanging="284"/>
      </w:pPr>
      <w:rPr>
        <w:rFonts w:hint="default"/>
        <w:color w:val="6F8A9D" w:themeColor="text2"/>
      </w:rPr>
    </w:lvl>
    <w:lvl w:ilvl="7">
      <w:start w:val="1"/>
      <w:numFmt w:val="decimal"/>
      <w:lvlText w:val="%8."/>
      <w:lvlJc w:val="left"/>
      <w:pPr>
        <w:ind w:left="2268" w:hanging="283"/>
      </w:pPr>
      <w:rPr>
        <w:rFonts w:hint="default"/>
        <w:color w:val="6F8A9D" w:themeColor="text2"/>
      </w:rPr>
    </w:lvl>
    <w:lvl w:ilvl="8">
      <w:start w:val="1"/>
      <w:numFmt w:val="decimal"/>
      <w:lvlText w:val="%9."/>
      <w:lvlJc w:val="left"/>
      <w:pPr>
        <w:ind w:left="2552" w:hanging="284"/>
      </w:pPr>
      <w:rPr>
        <w:rFonts w:hint="default"/>
        <w:color w:val="6F8A9D" w:themeColor="text2"/>
      </w:rPr>
    </w:lvl>
  </w:abstractNum>
  <w:abstractNum w:abstractNumId="19" w15:restartNumberingAfterBreak="0">
    <w:nsid w:val="2418586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A1F3146"/>
    <w:multiLevelType w:val="multilevel"/>
    <w:tmpl w:val="39A031FE"/>
    <w:lvl w:ilvl="0">
      <w:start w:val="1"/>
      <w:numFmt w:val="bullet"/>
      <w:lvlText w:val=""/>
      <w:lvlJc w:val="left"/>
      <w:pPr>
        <w:ind w:left="284"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B2569AD"/>
    <w:multiLevelType w:val="multilevel"/>
    <w:tmpl w:val="475CF172"/>
    <w:styleLink w:val="Bullets"/>
    <w:lvl w:ilvl="0">
      <w:start w:val="1"/>
      <w:numFmt w:val="bullet"/>
      <w:pStyle w:val="Aufzhlungszeichen"/>
      <w:lvlText w:val=""/>
      <w:lvlJc w:val="left"/>
      <w:pPr>
        <w:ind w:left="284" w:hanging="284"/>
      </w:pPr>
      <w:rPr>
        <w:rFonts w:ascii="Wingdings" w:hAnsi="Wingdings" w:cs="Times New Roman" w:hint="default"/>
        <w:color w:val="6F8A9D" w:themeColor="text2"/>
      </w:rPr>
    </w:lvl>
    <w:lvl w:ilvl="1">
      <w:start w:val="1"/>
      <w:numFmt w:val="bullet"/>
      <w:pStyle w:val="Aufzhlungszeichen2"/>
      <w:lvlText w:val="—"/>
      <w:lvlJc w:val="left"/>
      <w:pPr>
        <w:ind w:left="567" w:hanging="283"/>
      </w:pPr>
      <w:rPr>
        <w:rFonts w:ascii="Calibri" w:hAnsi="Calibri" w:cs="Calibri" w:hint="default"/>
        <w:color w:val="6F8A9D" w:themeColor="text2"/>
      </w:rPr>
    </w:lvl>
    <w:lvl w:ilvl="2">
      <w:start w:val="1"/>
      <w:numFmt w:val="bullet"/>
      <w:pStyle w:val="Aufzhlungszeichen3"/>
      <w:lvlText w:val=""/>
      <w:lvlJc w:val="left"/>
      <w:pPr>
        <w:ind w:left="851" w:hanging="284"/>
      </w:pPr>
      <w:rPr>
        <w:rFonts w:ascii="Wingdings" w:hAnsi="Wingdings" w:cs="Times New Roman" w:hint="default"/>
        <w:color w:val="6F8A9D" w:themeColor="text2"/>
      </w:rPr>
    </w:lvl>
    <w:lvl w:ilvl="3">
      <w:start w:val="1"/>
      <w:numFmt w:val="bullet"/>
      <w:pStyle w:val="Aufzhlungszeichen4"/>
      <w:lvlText w:val="—"/>
      <w:lvlJc w:val="left"/>
      <w:pPr>
        <w:ind w:left="1134" w:hanging="283"/>
      </w:pPr>
      <w:rPr>
        <w:rFonts w:ascii="Calibri (Body)" w:hAnsi="Calibri (Body)" w:cs="Calibri (Body)" w:hint="default"/>
        <w:color w:val="6F8A9D" w:themeColor="text2"/>
      </w:rPr>
    </w:lvl>
    <w:lvl w:ilvl="4">
      <w:start w:val="1"/>
      <w:numFmt w:val="bullet"/>
      <w:pStyle w:val="Aufzhlungszeichen5"/>
      <w:lvlText w:val=""/>
      <w:lvlJc w:val="left"/>
      <w:pPr>
        <w:ind w:left="1418" w:hanging="284"/>
      </w:pPr>
      <w:rPr>
        <w:rFonts w:ascii="Wingdings" w:hAnsi="Wingdings" w:cs="Wingdings" w:hint="default"/>
        <w:color w:val="6F8A9D" w:themeColor="text2"/>
      </w:rPr>
    </w:lvl>
    <w:lvl w:ilvl="5">
      <w:start w:val="1"/>
      <w:numFmt w:val="bullet"/>
      <w:lvlText w:val="—"/>
      <w:lvlJc w:val="left"/>
      <w:pPr>
        <w:ind w:left="1701" w:hanging="283"/>
      </w:pPr>
      <w:rPr>
        <w:rFonts w:ascii="Calibri" w:hAnsi="Calibri" w:cs="Times New Roman" w:hint="default"/>
        <w:color w:val="6F8A9D" w:themeColor="text2"/>
      </w:rPr>
    </w:lvl>
    <w:lvl w:ilvl="6">
      <w:start w:val="1"/>
      <w:numFmt w:val="bullet"/>
      <w:lvlText w:val=""/>
      <w:lvlJc w:val="left"/>
      <w:pPr>
        <w:ind w:left="1985" w:hanging="284"/>
      </w:pPr>
      <w:rPr>
        <w:rFonts w:ascii="Wingdings" w:hAnsi="Wingdings" w:cs="Times New Roman" w:hint="default"/>
        <w:color w:val="6F8A9D" w:themeColor="text2"/>
      </w:rPr>
    </w:lvl>
    <w:lvl w:ilvl="7">
      <w:start w:val="1"/>
      <w:numFmt w:val="bullet"/>
      <w:lvlText w:val="—"/>
      <w:lvlJc w:val="left"/>
      <w:pPr>
        <w:ind w:left="2268" w:hanging="283"/>
      </w:pPr>
      <w:rPr>
        <w:rFonts w:ascii="Calibri" w:hAnsi="Calibri" w:cs="Courier New" w:hint="default"/>
        <w:color w:val="6F8A9D" w:themeColor="text2"/>
      </w:rPr>
    </w:lvl>
    <w:lvl w:ilvl="8">
      <w:start w:val="1"/>
      <w:numFmt w:val="bullet"/>
      <w:lvlText w:val=""/>
      <w:lvlJc w:val="left"/>
      <w:pPr>
        <w:ind w:left="2552" w:hanging="284"/>
      </w:pPr>
      <w:rPr>
        <w:rFonts w:ascii="Wingdings" w:hAnsi="Wingdings" w:cs="Times New Roman" w:hint="default"/>
        <w:color w:val="6F8A9D" w:themeColor="text2"/>
      </w:rPr>
    </w:lvl>
  </w:abstractNum>
  <w:abstractNum w:abstractNumId="22" w15:restartNumberingAfterBreak="0">
    <w:nsid w:val="307239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5903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0600DD"/>
    <w:multiLevelType w:val="multilevel"/>
    <w:tmpl w:val="67D0104A"/>
    <w:lvl w:ilvl="0">
      <w:start w:val="1"/>
      <w:numFmt w:val="decimal"/>
      <w:lvlText w:val="%1."/>
      <w:lvlJc w:val="left"/>
      <w:pPr>
        <w:ind w:left="397" w:hanging="397"/>
      </w:pPr>
      <w:rPr>
        <w:rFonts w:hint="default"/>
      </w:rPr>
    </w:lvl>
    <w:lvl w:ilvl="1">
      <w:start w:val="1"/>
      <w:numFmt w:val="decimal"/>
      <w:lvlText w:val="%1.%2."/>
      <w:lvlJc w:val="left"/>
      <w:pPr>
        <w:ind w:left="567" w:hanging="17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CE32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142D90"/>
    <w:multiLevelType w:val="multilevel"/>
    <w:tmpl w:val="9466B944"/>
    <w:lvl w:ilvl="0">
      <w:start w:val="1"/>
      <w:numFmt w:val="bullet"/>
      <w:lvlText w:val=""/>
      <w:lvlJc w:val="left"/>
      <w:pPr>
        <w:ind w:left="1418"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0F0576A"/>
    <w:multiLevelType w:val="multilevel"/>
    <w:tmpl w:val="39A031FE"/>
    <w:lvl w:ilvl="0">
      <w:start w:val="1"/>
      <w:numFmt w:val="bullet"/>
      <w:lvlText w:val=""/>
      <w:lvlJc w:val="left"/>
      <w:pPr>
        <w:ind w:left="284"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D513FEE"/>
    <w:multiLevelType w:val="multilevel"/>
    <w:tmpl w:val="AB06ABE2"/>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134" w:hanging="850"/>
      </w:pPr>
      <w:rPr>
        <w:rFonts w:hint="default"/>
      </w:rPr>
    </w:lvl>
    <w:lvl w:ilvl="4">
      <w:start w:val="1"/>
      <w:numFmt w:val="decimal"/>
      <w:lvlText w:val="%1.%2.%3.%4.%5"/>
      <w:lvlJc w:val="left"/>
      <w:pPr>
        <w:ind w:left="1304" w:hanging="1020"/>
      </w:pPr>
      <w:rPr>
        <w:rFonts w:hint="default"/>
      </w:rPr>
    </w:lvl>
    <w:lvl w:ilvl="5">
      <w:start w:val="1"/>
      <w:numFmt w:val="decimal"/>
      <w:lvlText w:val="%1.%2.%3.%4.%5.%6"/>
      <w:lvlJc w:val="left"/>
      <w:pPr>
        <w:ind w:left="1474" w:hanging="1190"/>
      </w:pPr>
      <w:rPr>
        <w:rFonts w:hint="default"/>
      </w:rPr>
    </w:lvl>
    <w:lvl w:ilvl="6">
      <w:start w:val="1"/>
      <w:numFmt w:val="decimal"/>
      <w:lvlText w:val="%1.%2.%3.%4.%5.%6.%7"/>
      <w:lvlJc w:val="left"/>
      <w:pPr>
        <w:ind w:left="1588" w:hanging="1304"/>
      </w:pPr>
      <w:rPr>
        <w:rFonts w:hint="default"/>
      </w:rPr>
    </w:lvl>
    <w:lvl w:ilvl="7">
      <w:start w:val="1"/>
      <w:numFmt w:val="decimal"/>
      <w:lvlText w:val="%1.%2.%3.%4.%5.%6.%7.%8"/>
      <w:lvlJc w:val="left"/>
      <w:pPr>
        <w:ind w:left="1758" w:hanging="1474"/>
      </w:pPr>
      <w:rPr>
        <w:rFonts w:hint="default"/>
      </w:rPr>
    </w:lvl>
    <w:lvl w:ilvl="8">
      <w:start w:val="1"/>
      <w:numFmt w:val="decimal"/>
      <w:lvlText w:val="%1.%2.%3.%4.%5.%6.%7.%8.%9"/>
      <w:lvlJc w:val="left"/>
      <w:pPr>
        <w:ind w:left="1871" w:hanging="1587"/>
      </w:pPr>
      <w:rPr>
        <w:rFonts w:hint="default"/>
      </w:rPr>
    </w:lvl>
  </w:abstractNum>
  <w:abstractNum w:abstractNumId="29" w15:restartNumberingAfterBreak="0">
    <w:nsid w:val="6B1666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FE79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94527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3F38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61032892">
    <w:abstractNumId w:val="9"/>
  </w:num>
  <w:num w:numId="2" w16cid:durableId="247035577">
    <w:abstractNumId w:val="7"/>
  </w:num>
  <w:num w:numId="3" w16cid:durableId="955062058">
    <w:abstractNumId w:val="6"/>
  </w:num>
  <w:num w:numId="4" w16cid:durableId="715587717">
    <w:abstractNumId w:val="5"/>
  </w:num>
  <w:num w:numId="5" w16cid:durableId="1963266389">
    <w:abstractNumId w:val="4"/>
  </w:num>
  <w:num w:numId="6" w16cid:durableId="120004996">
    <w:abstractNumId w:val="14"/>
  </w:num>
  <w:num w:numId="7" w16cid:durableId="1578322657">
    <w:abstractNumId w:val="24"/>
  </w:num>
  <w:num w:numId="8" w16cid:durableId="821117183">
    <w:abstractNumId w:val="28"/>
  </w:num>
  <w:num w:numId="9" w16cid:durableId="1939019637">
    <w:abstractNumId w:val="16"/>
  </w:num>
  <w:num w:numId="10" w16cid:durableId="2029988747">
    <w:abstractNumId w:val="0"/>
  </w:num>
  <w:num w:numId="11" w16cid:durableId="866259030">
    <w:abstractNumId w:val="1"/>
  </w:num>
  <w:num w:numId="12" w16cid:durableId="2084796635">
    <w:abstractNumId w:val="2"/>
  </w:num>
  <w:num w:numId="13" w16cid:durableId="533925912">
    <w:abstractNumId w:val="3"/>
  </w:num>
  <w:num w:numId="14" w16cid:durableId="433013777">
    <w:abstractNumId w:val="8"/>
  </w:num>
  <w:num w:numId="15" w16cid:durableId="362363882">
    <w:abstractNumId w:val="23"/>
  </w:num>
  <w:num w:numId="16" w16cid:durableId="907108967">
    <w:abstractNumId w:val="11"/>
  </w:num>
  <w:num w:numId="17" w16cid:durableId="541672841">
    <w:abstractNumId w:val="29"/>
  </w:num>
  <w:num w:numId="18" w16cid:durableId="256406365">
    <w:abstractNumId w:val="25"/>
  </w:num>
  <w:num w:numId="19" w16cid:durableId="1562443935">
    <w:abstractNumId w:val="32"/>
  </w:num>
  <w:num w:numId="20" w16cid:durableId="1797067702">
    <w:abstractNumId w:val="10"/>
  </w:num>
  <w:num w:numId="21" w16cid:durableId="1368067602">
    <w:abstractNumId w:val="30"/>
  </w:num>
  <w:num w:numId="22" w16cid:durableId="47386429">
    <w:abstractNumId w:val="13"/>
  </w:num>
  <w:num w:numId="23" w16cid:durableId="193537977">
    <w:abstractNumId w:val="22"/>
  </w:num>
  <w:num w:numId="24" w16cid:durableId="1811359438">
    <w:abstractNumId w:val="31"/>
  </w:num>
  <w:num w:numId="25" w16cid:durableId="850997584">
    <w:abstractNumId w:val="15"/>
  </w:num>
  <w:num w:numId="26" w16cid:durableId="1054815932">
    <w:abstractNumId w:val="19"/>
  </w:num>
  <w:num w:numId="27" w16cid:durableId="1181120342">
    <w:abstractNumId w:val="26"/>
  </w:num>
  <w:num w:numId="28" w16cid:durableId="2069496429">
    <w:abstractNumId w:val="12"/>
  </w:num>
  <w:num w:numId="29" w16cid:durableId="1038778018">
    <w:abstractNumId w:val="17"/>
  </w:num>
  <w:num w:numId="30" w16cid:durableId="1946961084">
    <w:abstractNumId w:val="20"/>
  </w:num>
  <w:num w:numId="31" w16cid:durableId="2074425969">
    <w:abstractNumId w:val="27"/>
  </w:num>
  <w:num w:numId="32" w16cid:durableId="684088121">
    <w:abstractNumId w:val="21"/>
  </w:num>
  <w:num w:numId="33" w16cid:durableId="1845779784">
    <w:abstractNumId w:val="18"/>
  </w:num>
  <w:num w:numId="34" w16cid:durableId="16377118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1MzU3MzaxMDU2MzZQ0lEKTi0uzszPAykwrAUA+XGK+ywAAAA="/>
  </w:docVars>
  <w:rsids>
    <w:rsidRoot w:val="00EB1A82"/>
    <w:rsid w:val="000007BB"/>
    <w:rsid w:val="00001281"/>
    <w:rsid w:val="00001536"/>
    <w:rsid w:val="0000271C"/>
    <w:rsid w:val="00003106"/>
    <w:rsid w:val="00003B5B"/>
    <w:rsid w:val="00004C4E"/>
    <w:rsid w:val="00004D2D"/>
    <w:rsid w:val="0000520C"/>
    <w:rsid w:val="00005993"/>
    <w:rsid w:val="00007383"/>
    <w:rsid w:val="00010996"/>
    <w:rsid w:val="00010A72"/>
    <w:rsid w:val="0001290F"/>
    <w:rsid w:val="00015976"/>
    <w:rsid w:val="00015C7C"/>
    <w:rsid w:val="000168B0"/>
    <w:rsid w:val="00016B16"/>
    <w:rsid w:val="0001710A"/>
    <w:rsid w:val="000172F4"/>
    <w:rsid w:val="00017676"/>
    <w:rsid w:val="000179AE"/>
    <w:rsid w:val="00021487"/>
    <w:rsid w:val="00021778"/>
    <w:rsid w:val="00023A21"/>
    <w:rsid w:val="000255D0"/>
    <w:rsid w:val="000303AE"/>
    <w:rsid w:val="00030862"/>
    <w:rsid w:val="00030CAC"/>
    <w:rsid w:val="00032581"/>
    <w:rsid w:val="00034D04"/>
    <w:rsid w:val="000352F4"/>
    <w:rsid w:val="0003596C"/>
    <w:rsid w:val="00036260"/>
    <w:rsid w:val="00036B65"/>
    <w:rsid w:val="00037B3B"/>
    <w:rsid w:val="000420CB"/>
    <w:rsid w:val="00043554"/>
    <w:rsid w:val="000436F0"/>
    <w:rsid w:val="00044070"/>
    <w:rsid w:val="00044585"/>
    <w:rsid w:val="0004467D"/>
    <w:rsid w:val="000451BA"/>
    <w:rsid w:val="00045DAA"/>
    <w:rsid w:val="00046665"/>
    <w:rsid w:val="00046BB7"/>
    <w:rsid w:val="0004701C"/>
    <w:rsid w:val="00047F64"/>
    <w:rsid w:val="00051BE5"/>
    <w:rsid w:val="00051FBE"/>
    <w:rsid w:val="000527BB"/>
    <w:rsid w:val="00053E2D"/>
    <w:rsid w:val="00053F77"/>
    <w:rsid w:val="000542B1"/>
    <w:rsid w:val="000542DD"/>
    <w:rsid w:val="00054516"/>
    <w:rsid w:val="00054FBD"/>
    <w:rsid w:val="00056257"/>
    <w:rsid w:val="00056F85"/>
    <w:rsid w:val="00057659"/>
    <w:rsid w:val="0006063C"/>
    <w:rsid w:val="00060C07"/>
    <w:rsid w:val="00060C86"/>
    <w:rsid w:val="00062136"/>
    <w:rsid w:val="00062678"/>
    <w:rsid w:val="00062A92"/>
    <w:rsid w:val="000651B7"/>
    <w:rsid w:val="00065995"/>
    <w:rsid w:val="00065B8D"/>
    <w:rsid w:val="00065C07"/>
    <w:rsid w:val="00065F19"/>
    <w:rsid w:val="0006688D"/>
    <w:rsid w:val="0006695D"/>
    <w:rsid w:val="00067100"/>
    <w:rsid w:val="00067A67"/>
    <w:rsid w:val="00067B98"/>
    <w:rsid w:val="000705AD"/>
    <w:rsid w:val="00071114"/>
    <w:rsid w:val="000713E1"/>
    <w:rsid w:val="0007257F"/>
    <w:rsid w:val="00072D25"/>
    <w:rsid w:val="000748EA"/>
    <w:rsid w:val="00074C39"/>
    <w:rsid w:val="00074E90"/>
    <w:rsid w:val="00075649"/>
    <w:rsid w:val="00075FB9"/>
    <w:rsid w:val="00080AEE"/>
    <w:rsid w:val="00081764"/>
    <w:rsid w:val="0008190A"/>
    <w:rsid w:val="00082151"/>
    <w:rsid w:val="00084C67"/>
    <w:rsid w:val="00085A89"/>
    <w:rsid w:val="0009146C"/>
    <w:rsid w:val="00091712"/>
    <w:rsid w:val="00092097"/>
    <w:rsid w:val="00092B39"/>
    <w:rsid w:val="00093158"/>
    <w:rsid w:val="00093DDF"/>
    <w:rsid w:val="00094469"/>
    <w:rsid w:val="00094860"/>
    <w:rsid w:val="000979B8"/>
    <w:rsid w:val="000A1100"/>
    <w:rsid w:val="000A5267"/>
    <w:rsid w:val="000A5B1E"/>
    <w:rsid w:val="000A6F0C"/>
    <w:rsid w:val="000A707B"/>
    <w:rsid w:val="000B1DB6"/>
    <w:rsid w:val="000B204F"/>
    <w:rsid w:val="000B2331"/>
    <w:rsid w:val="000B2F6A"/>
    <w:rsid w:val="000B45EA"/>
    <w:rsid w:val="000B45FD"/>
    <w:rsid w:val="000B4C47"/>
    <w:rsid w:val="000B53AB"/>
    <w:rsid w:val="000B53E2"/>
    <w:rsid w:val="000B6308"/>
    <w:rsid w:val="000B6956"/>
    <w:rsid w:val="000B7A0A"/>
    <w:rsid w:val="000C256F"/>
    <w:rsid w:val="000C3837"/>
    <w:rsid w:val="000C4951"/>
    <w:rsid w:val="000C4DB3"/>
    <w:rsid w:val="000C639A"/>
    <w:rsid w:val="000C6AC2"/>
    <w:rsid w:val="000C7AE0"/>
    <w:rsid w:val="000C7BB5"/>
    <w:rsid w:val="000D052C"/>
    <w:rsid w:val="000D0DCE"/>
    <w:rsid w:val="000D25E4"/>
    <w:rsid w:val="000D34A2"/>
    <w:rsid w:val="000D4528"/>
    <w:rsid w:val="000D5A27"/>
    <w:rsid w:val="000D6A06"/>
    <w:rsid w:val="000D74F4"/>
    <w:rsid w:val="000D77B4"/>
    <w:rsid w:val="000E27FC"/>
    <w:rsid w:val="000E4B6C"/>
    <w:rsid w:val="000E5696"/>
    <w:rsid w:val="000E575F"/>
    <w:rsid w:val="000E6153"/>
    <w:rsid w:val="000E64EF"/>
    <w:rsid w:val="000E7342"/>
    <w:rsid w:val="000F04F6"/>
    <w:rsid w:val="000F0D47"/>
    <w:rsid w:val="000F2FDD"/>
    <w:rsid w:val="000F35E5"/>
    <w:rsid w:val="000F3EBD"/>
    <w:rsid w:val="000F40C6"/>
    <w:rsid w:val="000F4365"/>
    <w:rsid w:val="000F439B"/>
    <w:rsid w:val="000F4DE7"/>
    <w:rsid w:val="000F54A6"/>
    <w:rsid w:val="000F5719"/>
    <w:rsid w:val="000F6287"/>
    <w:rsid w:val="000F65FD"/>
    <w:rsid w:val="000F6CDF"/>
    <w:rsid w:val="000F7889"/>
    <w:rsid w:val="00100412"/>
    <w:rsid w:val="00101C53"/>
    <w:rsid w:val="001023EA"/>
    <w:rsid w:val="00102A4B"/>
    <w:rsid w:val="00104014"/>
    <w:rsid w:val="00105095"/>
    <w:rsid w:val="001054C8"/>
    <w:rsid w:val="00105D8F"/>
    <w:rsid w:val="00106CD9"/>
    <w:rsid w:val="00107677"/>
    <w:rsid w:val="001105C2"/>
    <w:rsid w:val="00111D0D"/>
    <w:rsid w:val="0011286A"/>
    <w:rsid w:val="001128F5"/>
    <w:rsid w:val="00113701"/>
    <w:rsid w:val="00117556"/>
    <w:rsid w:val="00120959"/>
    <w:rsid w:val="00124828"/>
    <w:rsid w:val="00124D04"/>
    <w:rsid w:val="001254AA"/>
    <w:rsid w:val="001254CE"/>
    <w:rsid w:val="001264A9"/>
    <w:rsid w:val="00127F00"/>
    <w:rsid w:val="0013067F"/>
    <w:rsid w:val="0013164A"/>
    <w:rsid w:val="00131875"/>
    <w:rsid w:val="00131DC4"/>
    <w:rsid w:val="00132A67"/>
    <w:rsid w:val="00134F80"/>
    <w:rsid w:val="0013649C"/>
    <w:rsid w:val="00140037"/>
    <w:rsid w:val="001413A3"/>
    <w:rsid w:val="00141B54"/>
    <w:rsid w:val="001430F2"/>
    <w:rsid w:val="0014313B"/>
    <w:rsid w:val="0014457D"/>
    <w:rsid w:val="00145CBC"/>
    <w:rsid w:val="001468BC"/>
    <w:rsid w:val="001473DF"/>
    <w:rsid w:val="001479FF"/>
    <w:rsid w:val="00151999"/>
    <w:rsid w:val="00151A1E"/>
    <w:rsid w:val="00151D25"/>
    <w:rsid w:val="001525B4"/>
    <w:rsid w:val="001535C7"/>
    <w:rsid w:val="00155B8E"/>
    <w:rsid w:val="00155CD9"/>
    <w:rsid w:val="00156F93"/>
    <w:rsid w:val="00157676"/>
    <w:rsid w:val="00160346"/>
    <w:rsid w:val="00160BFF"/>
    <w:rsid w:val="00161A88"/>
    <w:rsid w:val="00162F15"/>
    <w:rsid w:val="00162F3C"/>
    <w:rsid w:val="00163F0D"/>
    <w:rsid w:val="00164065"/>
    <w:rsid w:val="0016518D"/>
    <w:rsid w:val="0016559B"/>
    <w:rsid w:val="00166479"/>
    <w:rsid w:val="00166516"/>
    <w:rsid w:val="001665C3"/>
    <w:rsid w:val="00166C87"/>
    <w:rsid w:val="00166E23"/>
    <w:rsid w:val="0016775A"/>
    <w:rsid w:val="001722AE"/>
    <w:rsid w:val="001725DC"/>
    <w:rsid w:val="00173093"/>
    <w:rsid w:val="00174196"/>
    <w:rsid w:val="00174237"/>
    <w:rsid w:val="001746A0"/>
    <w:rsid w:val="00175395"/>
    <w:rsid w:val="00175DAE"/>
    <w:rsid w:val="001766F7"/>
    <w:rsid w:val="00176780"/>
    <w:rsid w:val="00176E1E"/>
    <w:rsid w:val="001774C3"/>
    <w:rsid w:val="00177723"/>
    <w:rsid w:val="00177B03"/>
    <w:rsid w:val="001802FA"/>
    <w:rsid w:val="00182474"/>
    <w:rsid w:val="00182B2A"/>
    <w:rsid w:val="00183739"/>
    <w:rsid w:val="00183A64"/>
    <w:rsid w:val="001852BE"/>
    <w:rsid w:val="001854B1"/>
    <w:rsid w:val="001856F0"/>
    <w:rsid w:val="00186725"/>
    <w:rsid w:val="001928C6"/>
    <w:rsid w:val="00192C88"/>
    <w:rsid w:val="0019362F"/>
    <w:rsid w:val="0019389E"/>
    <w:rsid w:val="00194A99"/>
    <w:rsid w:val="00194D00"/>
    <w:rsid w:val="00196271"/>
    <w:rsid w:val="00196D19"/>
    <w:rsid w:val="00197107"/>
    <w:rsid w:val="00197181"/>
    <w:rsid w:val="001972AD"/>
    <w:rsid w:val="00197DB8"/>
    <w:rsid w:val="001A04FC"/>
    <w:rsid w:val="001A0EA9"/>
    <w:rsid w:val="001A2311"/>
    <w:rsid w:val="001A2401"/>
    <w:rsid w:val="001A2440"/>
    <w:rsid w:val="001A3B7F"/>
    <w:rsid w:val="001A40FF"/>
    <w:rsid w:val="001A4389"/>
    <w:rsid w:val="001A5CEC"/>
    <w:rsid w:val="001B0ED5"/>
    <w:rsid w:val="001B14C4"/>
    <w:rsid w:val="001B1843"/>
    <w:rsid w:val="001B35F7"/>
    <w:rsid w:val="001B36B8"/>
    <w:rsid w:val="001B3753"/>
    <w:rsid w:val="001B4060"/>
    <w:rsid w:val="001B45C2"/>
    <w:rsid w:val="001B56F2"/>
    <w:rsid w:val="001B5A66"/>
    <w:rsid w:val="001C0579"/>
    <w:rsid w:val="001C14DA"/>
    <w:rsid w:val="001C1799"/>
    <w:rsid w:val="001C238F"/>
    <w:rsid w:val="001C45AE"/>
    <w:rsid w:val="001C4D86"/>
    <w:rsid w:val="001C6466"/>
    <w:rsid w:val="001C655E"/>
    <w:rsid w:val="001C705B"/>
    <w:rsid w:val="001D010F"/>
    <w:rsid w:val="001D1AA3"/>
    <w:rsid w:val="001D272F"/>
    <w:rsid w:val="001D2AF8"/>
    <w:rsid w:val="001D2D9B"/>
    <w:rsid w:val="001D608A"/>
    <w:rsid w:val="001D6404"/>
    <w:rsid w:val="001D6578"/>
    <w:rsid w:val="001D6E2C"/>
    <w:rsid w:val="001D71D0"/>
    <w:rsid w:val="001D7FA9"/>
    <w:rsid w:val="001E10A3"/>
    <w:rsid w:val="001E13EF"/>
    <w:rsid w:val="001E213D"/>
    <w:rsid w:val="001E2726"/>
    <w:rsid w:val="001E2D88"/>
    <w:rsid w:val="001E4142"/>
    <w:rsid w:val="001E4315"/>
    <w:rsid w:val="001E5400"/>
    <w:rsid w:val="001E612A"/>
    <w:rsid w:val="001E6D1F"/>
    <w:rsid w:val="001E6D28"/>
    <w:rsid w:val="001F1211"/>
    <w:rsid w:val="001F1A45"/>
    <w:rsid w:val="001F241E"/>
    <w:rsid w:val="001F36E0"/>
    <w:rsid w:val="001F3871"/>
    <w:rsid w:val="001F462E"/>
    <w:rsid w:val="001F6230"/>
    <w:rsid w:val="001F6C5D"/>
    <w:rsid w:val="0020070A"/>
    <w:rsid w:val="00201059"/>
    <w:rsid w:val="002018CE"/>
    <w:rsid w:val="002019AE"/>
    <w:rsid w:val="00202A21"/>
    <w:rsid w:val="00203B52"/>
    <w:rsid w:val="002047A2"/>
    <w:rsid w:val="0020504F"/>
    <w:rsid w:val="00205A42"/>
    <w:rsid w:val="00205C04"/>
    <w:rsid w:val="00206CBA"/>
    <w:rsid w:val="002075A1"/>
    <w:rsid w:val="00210825"/>
    <w:rsid w:val="00211346"/>
    <w:rsid w:val="00211549"/>
    <w:rsid w:val="00211820"/>
    <w:rsid w:val="00211947"/>
    <w:rsid w:val="00212E53"/>
    <w:rsid w:val="00214FA0"/>
    <w:rsid w:val="00215D5C"/>
    <w:rsid w:val="00215FCD"/>
    <w:rsid w:val="002160B6"/>
    <w:rsid w:val="002160D0"/>
    <w:rsid w:val="00216374"/>
    <w:rsid w:val="0021777A"/>
    <w:rsid w:val="00220058"/>
    <w:rsid w:val="00220CC8"/>
    <w:rsid w:val="00221241"/>
    <w:rsid w:val="00221F06"/>
    <w:rsid w:val="00222666"/>
    <w:rsid w:val="00222CC6"/>
    <w:rsid w:val="0022310B"/>
    <w:rsid w:val="0022399F"/>
    <w:rsid w:val="00223FBA"/>
    <w:rsid w:val="002246C9"/>
    <w:rsid w:val="00226808"/>
    <w:rsid w:val="00226FC2"/>
    <w:rsid w:val="00227844"/>
    <w:rsid w:val="00227B21"/>
    <w:rsid w:val="002301DE"/>
    <w:rsid w:val="00231905"/>
    <w:rsid w:val="00232664"/>
    <w:rsid w:val="00232D95"/>
    <w:rsid w:val="00233E20"/>
    <w:rsid w:val="002346E2"/>
    <w:rsid w:val="00235092"/>
    <w:rsid w:val="002351B5"/>
    <w:rsid w:val="00236427"/>
    <w:rsid w:val="00237EE5"/>
    <w:rsid w:val="00240278"/>
    <w:rsid w:val="00240775"/>
    <w:rsid w:val="0024170B"/>
    <w:rsid w:val="002417EA"/>
    <w:rsid w:val="00241AFC"/>
    <w:rsid w:val="00242C1E"/>
    <w:rsid w:val="0024324B"/>
    <w:rsid w:val="00244D13"/>
    <w:rsid w:val="00245130"/>
    <w:rsid w:val="002451E3"/>
    <w:rsid w:val="00245E13"/>
    <w:rsid w:val="002460B6"/>
    <w:rsid w:val="00247E76"/>
    <w:rsid w:val="00247F1C"/>
    <w:rsid w:val="002510AD"/>
    <w:rsid w:val="00252510"/>
    <w:rsid w:val="00252AE4"/>
    <w:rsid w:val="00252D82"/>
    <w:rsid w:val="00255024"/>
    <w:rsid w:val="002553E5"/>
    <w:rsid w:val="00255892"/>
    <w:rsid w:val="00256EF2"/>
    <w:rsid w:val="002576F7"/>
    <w:rsid w:val="002610FE"/>
    <w:rsid w:val="00261EE1"/>
    <w:rsid w:val="00262FBC"/>
    <w:rsid w:val="0026319B"/>
    <w:rsid w:val="00264339"/>
    <w:rsid w:val="0026550F"/>
    <w:rsid w:val="00265F34"/>
    <w:rsid w:val="0026681E"/>
    <w:rsid w:val="00266BB6"/>
    <w:rsid w:val="0027011E"/>
    <w:rsid w:val="00270302"/>
    <w:rsid w:val="002708F2"/>
    <w:rsid w:val="00271903"/>
    <w:rsid w:val="00273FAE"/>
    <w:rsid w:val="00275457"/>
    <w:rsid w:val="002754C9"/>
    <w:rsid w:val="00275E10"/>
    <w:rsid w:val="00276310"/>
    <w:rsid w:val="0028030E"/>
    <w:rsid w:val="00281A42"/>
    <w:rsid w:val="00281C4D"/>
    <w:rsid w:val="00284BD7"/>
    <w:rsid w:val="00284C33"/>
    <w:rsid w:val="00285899"/>
    <w:rsid w:val="00285BF0"/>
    <w:rsid w:val="002860C4"/>
    <w:rsid w:val="00286ACA"/>
    <w:rsid w:val="00286FED"/>
    <w:rsid w:val="00287B1F"/>
    <w:rsid w:val="00287BBB"/>
    <w:rsid w:val="0029032C"/>
    <w:rsid w:val="0029049E"/>
    <w:rsid w:val="00290BB7"/>
    <w:rsid w:val="00291394"/>
    <w:rsid w:val="002913F8"/>
    <w:rsid w:val="00291650"/>
    <w:rsid w:val="00292C40"/>
    <w:rsid w:val="00292EF5"/>
    <w:rsid w:val="002931C9"/>
    <w:rsid w:val="0029386E"/>
    <w:rsid w:val="002938CA"/>
    <w:rsid w:val="002939B1"/>
    <w:rsid w:val="002941BE"/>
    <w:rsid w:val="00296423"/>
    <w:rsid w:val="002965A1"/>
    <w:rsid w:val="002974C3"/>
    <w:rsid w:val="002A019E"/>
    <w:rsid w:val="002A0728"/>
    <w:rsid w:val="002A0E9E"/>
    <w:rsid w:val="002A0FFD"/>
    <w:rsid w:val="002A3F31"/>
    <w:rsid w:val="002A4466"/>
    <w:rsid w:val="002A497A"/>
    <w:rsid w:val="002A502A"/>
    <w:rsid w:val="002A5248"/>
    <w:rsid w:val="002A52A4"/>
    <w:rsid w:val="002A6889"/>
    <w:rsid w:val="002A74AF"/>
    <w:rsid w:val="002A7688"/>
    <w:rsid w:val="002A771C"/>
    <w:rsid w:val="002A7D5C"/>
    <w:rsid w:val="002B11A0"/>
    <w:rsid w:val="002B22A1"/>
    <w:rsid w:val="002B3121"/>
    <w:rsid w:val="002B3954"/>
    <w:rsid w:val="002B775C"/>
    <w:rsid w:val="002C06CB"/>
    <w:rsid w:val="002C1679"/>
    <w:rsid w:val="002C1D19"/>
    <w:rsid w:val="002C2129"/>
    <w:rsid w:val="002C2E50"/>
    <w:rsid w:val="002C2E87"/>
    <w:rsid w:val="002C3671"/>
    <w:rsid w:val="002C4AFF"/>
    <w:rsid w:val="002C629B"/>
    <w:rsid w:val="002C6A7C"/>
    <w:rsid w:val="002C76EE"/>
    <w:rsid w:val="002D0931"/>
    <w:rsid w:val="002D11C3"/>
    <w:rsid w:val="002D12A3"/>
    <w:rsid w:val="002D1576"/>
    <w:rsid w:val="002D253D"/>
    <w:rsid w:val="002D2559"/>
    <w:rsid w:val="002D25C8"/>
    <w:rsid w:val="002D7166"/>
    <w:rsid w:val="002E1438"/>
    <w:rsid w:val="002E50AF"/>
    <w:rsid w:val="002E5773"/>
    <w:rsid w:val="002E5904"/>
    <w:rsid w:val="002F010E"/>
    <w:rsid w:val="002F0307"/>
    <w:rsid w:val="002F0CD7"/>
    <w:rsid w:val="002F1010"/>
    <w:rsid w:val="002F12B1"/>
    <w:rsid w:val="002F14C7"/>
    <w:rsid w:val="002F166A"/>
    <w:rsid w:val="002F27B7"/>
    <w:rsid w:val="002F29B2"/>
    <w:rsid w:val="002F45D6"/>
    <w:rsid w:val="002F4692"/>
    <w:rsid w:val="002F4BAC"/>
    <w:rsid w:val="002F53D0"/>
    <w:rsid w:val="002F5A56"/>
    <w:rsid w:val="002F6DBA"/>
    <w:rsid w:val="002F7433"/>
    <w:rsid w:val="002F7BD1"/>
    <w:rsid w:val="003000A1"/>
    <w:rsid w:val="003007D5"/>
    <w:rsid w:val="00300C2F"/>
    <w:rsid w:val="00300FA6"/>
    <w:rsid w:val="00304487"/>
    <w:rsid w:val="003047BD"/>
    <w:rsid w:val="003066BD"/>
    <w:rsid w:val="003077EB"/>
    <w:rsid w:val="003116A3"/>
    <w:rsid w:val="003121A3"/>
    <w:rsid w:val="003130B2"/>
    <w:rsid w:val="0031453D"/>
    <w:rsid w:val="0031467A"/>
    <w:rsid w:val="00314B3E"/>
    <w:rsid w:val="003150D5"/>
    <w:rsid w:val="00317A45"/>
    <w:rsid w:val="003209ED"/>
    <w:rsid w:val="00320EAF"/>
    <w:rsid w:val="00321C8D"/>
    <w:rsid w:val="0032224F"/>
    <w:rsid w:val="00322984"/>
    <w:rsid w:val="003232D3"/>
    <w:rsid w:val="00323A04"/>
    <w:rsid w:val="0032711B"/>
    <w:rsid w:val="0032729B"/>
    <w:rsid w:val="00327398"/>
    <w:rsid w:val="003305A2"/>
    <w:rsid w:val="003311D0"/>
    <w:rsid w:val="00331C85"/>
    <w:rsid w:val="00331E02"/>
    <w:rsid w:val="003332A5"/>
    <w:rsid w:val="0033344B"/>
    <w:rsid w:val="00333828"/>
    <w:rsid w:val="00333946"/>
    <w:rsid w:val="00333B2D"/>
    <w:rsid w:val="00335D8F"/>
    <w:rsid w:val="00340625"/>
    <w:rsid w:val="00341679"/>
    <w:rsid w:val="00341A3F"/>
    <w:rsid w:val="00341A64"/>
    <w:rsid w:val="00342480"/>
    <w:rsid w:val="00345882"/>
    <w:rsid w:val="00345900"/>
    <w:rsid w:val="00345D0E"/>
    <w:rsid w:val="0034659E"/>
    <w:rsid w:val="00346BC7"/>
    <w:rsid w:val="0035007A"/>
    <w:rsid w:val="003501B2"/>
    <w:rsid w:val="003513BD"/>
    <w:rsid w:val="003514F5"/>
    <w:rsid w:val="00351AF9"/>
    <w:rsid w:val="003520FB"/>
    <w:rsid w:val="003546D9"/>
    <w:rsid w:val="003549D2"/>
    <w:rsid w:val="00354BE8"/>
    <w:rsid w:val="00354C2C"/>
    <w:rsid w:val="0035605C"/>
    <w:rsid w:val="0035620C"/>
    <w:rsid w:val="00356B4E"/>
    <w:rsid w:val="00357075"/>
    <w:rsid w:val="003571DF"/>
    <w:rsid w:val="00357FCB"/>
    <w:rsid w:val="00360BE4"/>
    <w:rsid w:val="00362880"/>
    <w:rsid w:val="00363C2B"/>
    <w:rsid w:val="003641AC"/>
    <w:rsid w:val="00364748"/>
    <w:rsid w:val="003651D5"/>
    <w:rsid w:val="0036546F"/>
    <w:rsid w:val="003654D5"/>
    <w:rsid w:val="00370121"/>
    <w:rsid w:val="003711E5"/>
    <w:rsid w:val="0037339A"/>
    <w:rsid w:val="0037362C"/>
    <w:rsid w:val="00373A2D"/>
    <w:rsid w:val="003740F7"/>
    <w:rsid w:val="00374281"/>
    <w:rsid w:val="00374DB8"/>
    <w:rsid w:val="0037595E"/>
    <w:rsid w:val="003774DC"/>
    <w:rsid w:val="003774E0"/>
    <w:rsid w:val="003805A5"/>
    <w:rsid w:val="00384ACF"/>
    <w:rsid w:val="00384FE3"/>
    <w:rsid w:val="00385345"/>
    <w:rsid w:val="00385942"/>
    <w:rsid w:val="003877DA"/>
    <w:rsid w:val="00390BC9"/>
    <w:rsid w:val="00390F03"/>
    <w:rsid w:val="00391285"/>
    <w:rsid w:val="0039141C"/>
    <w:rsid w:val="003919CE"/>
    <w:rsid w:val="00394175"/>
    <w:rsid w:val="003948FF"/>
    <w:rsid w:val="0039721E"/>
    <w:rsid w:val="0039743C"/>
    <w:rsid w:val="00397CE3"/>
    <w:rsid w:val="00397D7E"/>
    <w:rsid w:val="003A017F"/>
    <w:rsid w:val="003A1414"/>
    <w:rsid w:val="003A2297"/>
    <w:rsid w:val="003A53B4"/>
    <w:rsid w:val="003A58ED"/>
    <w:rsid w:val="003A5D06"/>
    <w:rsid w:val="003B07B6"/>
    <w:rsid w:val="003B0ACD"/>
    <w:rsid w:val="003B0C59"/>
    <w:rsid w:val="003B14AD"/>
    <w:rsid w:val="003B1788"/>
    <w:rsid w:val="003B1D13"/>
    <w:rsid w:val="003B2E09"/>
    <w:rsid w:val="003B392F"/>
    <w:rsid w:val="003B3F37"/>
    <w:rsid w:val="003B44D4"/>
    <w:rsid w:val="003B4502"/>
    <w:rsid w:val="003B4FB4"/>
    <w:rsid w:val="003B551C"/>
    <w:rsid w:val="003B5D70"/>
    <w:rsid w:val="003B6106"/>
    <w:rsid w:val="003B6BCA"/>
    <w:rsid w:val="003B758A"/>
    <w:rsid w:val="003B7CC3"/>
    <w:rsid w:val="003B7D67"/>
    <w:rsid w:val="003C1561"/>
    <w:rsid w:val="003C23A5"/>
    <w:rsid w:val="003C2A01"/>
    <w:rsid w:val="003C2B0C"/>
    <w:rsid w:val="003C35C4"/>
    <w:rsid w:val="003C4E64"/>
    <w:rsid w:val="003C4FE4"/>
    <w:rsid w:val="003C5A95"/>
    <w:rsid w:val="003C784A"/>
    <w:rsid w:val="003C7C08"/>
    <w:rsid w:val="003D0FC1"/>
    <w:rsid w:val="003D1983"/>
    <w:rsid w:val="003D26DD"/>
    <w:rsid w:val="003D2ACC"/>
    <w:rsid w:val="003D2DAB"/>
    <w:rsid w:val="003D2DEF"/>
    <w:rsid w:val="003D43E2"/>
    <w:rsid w:val="003D5743"/>
    <w:rsid w:val="003D5A4A"/>
    <w:rsid w:val="003D6C5A"/>
    <w:rsid w:val="003D746C"/>
    <w:rsid w:val="003E011B"/>
    <w:rsid w:val="003E0256"/>
    <w:rsid w:val="003E0471"/>
    <w:rsid w:val="003E096B"/>
    <w:rsid w:val="003E0F8B"/>
    <w:rsid w:val="003E13A4"/>
    <w:rsid w:val="003E2D13"/>
    <w:rsid w:val="003E2FF9"/>
    <w:rsid w:val="003E3952"/>
    <w:rsid w:val="003E3AD4"/>
    <w:rsid w:val="003E3FB9"/>
    <w:rsid w:val="003E469E"/>
    <w:rsid w:val="003E4DB0"/>
    <w:rsid w:val="003E5215"/>
    <w:rsid w:val="003E5F34"/>
    <w:rsid w:val="003E5F4C"/>
    <w:rsid w:val="003E715E"/>
    <w:rsid w:val="003F0C4A"/>
    <w:rsid w:val="003F1189"/>
    <w:rsid w:val="003F24BA"/>
    <w:rsid w:val="003F2EDB"/>
    <w:rsid w:val="003F3938"/>
    <w:rsid w:val="003F4139"/>
    <w:rsid w:val="003F449A"/>
    <w:rsid w:val="003F4635"/>
    <w:rsid w:val="003F4E6D"/>
    <w:rsid w:val="003F5304"/>
    <w:rsid w:val="003F5575"/>
    <w:rsid w:val="003F5A3A"/>
    <w:rsid w:val="003F66CC"/>
    <w:rsid w:val="003F7A7A"/>
    <w:rsid w:val="003F7DCF"/>
    <w:rsid w:val="003F7ED4"/>
    <w:rsid w:val="00400169"/>
    <w:rsid w:val="00400237"/>
    <w:rsid w:val="004007A9"/>
    <w:rsid w:val="00400EA2"/>
    <w:rsid w:val="004028A5"/>
    <w:rsid w:val="004029A0"/>
    <w:rsid w:val="00403AD9"/>
    <w:rsid w:val="004045C9"/>
    <w:rsid w:val="00404C1B"/>
    <w:rsid w:val="004061C4"/>
    <w:rsid w:val="00406622"/>
    <w:rsid w:val="004067A4"/>
    <w:rsid w:val="00406DA1"/>
    <w:rsid w:val="004077C0"/>
    <w:rsid w:val="004077E4"/>
    <w:rsid w:val="0040793A"/>
    <w:rsid w:val="004101AF"/>
    <w:rsid w:val="004102EE"/>
    <w:rsid w:val="00411B5F"/>
    <w:rsid w:val="00412B81"/>
    <w:rsid w:val="00412EC1"/>
    <w:rsid w:val="00414C1A"/>
    <w:rsid w:val="00415182"/>
    <w:rsid w:val="00415490"/>
    <w:rsid w:val="00416D10"/>
    <w:rsid w:val="0041763A"/>
    <w:rsid w:val="00420663"/>
    <w:rsid w:val="004207E9"/>
    <w:rsid w:val="00421098"/>
    <w:rsid w:val="004218F1"/>
    <w:rsid w:val="0042438A"/>
    <w:rsid w:val="0042579B"/>
    <w:rsid w:val="00426DEF"/>
    <w:rsid w:val="004278D4"/>
    <w:rsid w:val="00427FF8"/>
    <w:rsid w:val="004300AA"/>
    <w:rsid w:val="00431118"/>
    <w:rsid w:val="00431807"/>
    <w:rsid w:val="00432027"/>
    <w:rsid w:val="004320EC"/>
    <w:rsid w:val="004334CE"/>
    <w:rsid w:val="00433D03"/>
    <w:rsid w:val="00433ED8"/>
    <w:rsid w:val="00434401"/>
    <w:rsid w:val="00434BC5"/>
    <w:rsid w:val="00435256"/>
    <w:rsid w:val="00435312"/>
    <w:rsid w:val="0043637C"/>
    <w:rsid w:val="00437939"/>
    <w:rsid w:val="00437F84"/>
    <w:rsid w:val="00440A9E"/>
    <w:rsid w:val="00440D5D"/>
    <w:rsid w:val="00443E09"/>
    <w:rsid w:val="00444226"/>
    <w:rsid w:val="00444869"/>
    <w:rsid w:val="00444C02"/>
    <w:rsid w:val="00444F0B"/>
    <w:rsid w:val="004451E9"/>
    <w:rsid w:val="00445D3F"/>
    <w:rsid w:val="00446554"/>
    <w:rsid w:val="00446CC1"/>
    <w:rsid w:val="00447A2E"/>
    <w:rsid w:val="0045108D"/>
    <w:rsid w:val="004518CF"/>
    <w:rsid w:val="004523C3"/>
    <w:rsid w:val="00452715"/>
    <w:rsid w:val="00452F05"/>
    <w:rsid w:val="00453CB0"/>
    <w:rsid w:val="00453EFA"/>
    <w:rsid w:val="004542CB"/>
    <w:rsid w:val="004557AF"/>
    <w:rsid w:val="00455CCC"/>
    <w:rsid w:val="00457B65"/>
    <w:rsid w:val="004608FB"/>
    <w:rsid w:val="00460DF5"/>
    <w:rsid w:val="00461618"/>
    <w:rsid w:val="00461751"/>
    <w:rsid w:val="004617E2"/>
    <w:rsid w:val="00461E04"/>
    <w:rsid w:val="00461FD1"/>
    <w:rsid w:val="004627E9"/>
    <w:rsid w:val="00463531"/>
    <w:rsid w:val="004637C0"/>
    <w:rsid w:val="00465832"/>
    <w:rsid w:val="00467AF4"/>
    <w:rsid w:val="0047019F"/>
    <w:rsid w:val="004706B3"/>
    <w:rsid w:val="00474893"/>
    <w:rsid w:val="0047547F"/>
    <w:rsid w:val="004761E1"/>
    <w:rsid w:val="004769FE"/>
    <w:rsid w:val="004776EF"/>
    <w:rsid w:val="00480680"/>
    <w:rsid w:val="00480A73"/>
    <w:rsid w:val="00480B23"/>
    <w:rsid w:val="00482B6B"/>
    <w:rsid w:val="00482C38"/>
    <w:rsid w:val="00482EAF"/>
    <w:rsid w:val="004843B1"/>
    <w:rsid w:val="004847F9"/>
    <w:rsid w:val="00484FC4"/>
    <w:rsid w:val="00485A39"/>
    <w:rsid w:val="004862EE"/>
    <w:rsid w:val="00486A8F"/>
    <w:rsid w:val="00486E42"/>
    <w:rsid w:val="00487A87"/>
    <w:rsid w:val="00487C92"/>
    <w:rsid w:val="00487E22"/>
    <w:rsid w:val="0049002B"/>
    <w:rsid w:val="00491B82"/>
    <w:rsid w:val="00491D06"/>
    <w:rsid w:val="00491E4D"/>
    <w:rsid w:val="00492368"/>
    <w:rsid w:val="00492916"/>
    <w:rsid w:val="00492F0F"/>
    <w:rsid w:val="0049363A"/>
    <w:rsid w:val="00493B0A"/>
    <w:rsid w:val="00494A0A"/>
    <w:rsid w:val="00494CB8"/>
    <w:rsid w:val="00495AC0"/>
    <w:rsid w:val="00496DA6"/>
    <w:rsid w:val="00496E31"/>
    <w:rsid w:val="00497A54"/>
    <w:rsid w:val="00497B4C"/>
    <w:rsid w:val="004A300E"/>
    <w:rsid w:val="004A43B5"/>
    <w:rsid w:val="004A4ADA"/>
    <w:rsid w:val="004A6387"/>
    <w:rsid w:val="004A6F69"/>
    <w:rsid w:val="004A7342"/>
    <w:rsid w:val="004B0864"/>
    <w:rsid w:val="004B127D"/>
    <w:rsid w:val="004B301E"/>
    <w:rsid w:val="004B3327"/>
    <w:rsid w:val="004B38C6"/>
    <w:rsid w:val="004B3E68"/>
    <w:rsid w:val="004B49E6"/>
    <w:rsid w:val="004B6581"/>
    <w:rsid w:val="004B6685"/>
    <w:rsid w:val="004B6F60"/>
    <w:rsid w:val="004B74C2"/>
    <w:rsid w:val="004C0317"/>
    <w:rsid w:val="004C0BD5"/>
    <w:rsid w:val="004C0E54"/>
    <w:rsid w:val="004C2466"/>
    <w:rsid w:val="004C3572"/>
    <w:rsid w:val="004C3C23"/>
    <w:rsid w:val="004C45FE"/>
    <w:rsid w:val="004C47AC"/>
    <w:rsid w:val="004C517C"/>
    <w:rsid w:val="004C5E2D"/>
    <w:rsid w:val="004C5EA7"/>
    <w:rsid w:val="004C6876"/>
    <w:rsid w:val="004C7403"/>
    <w:rsid w:val="004C7C74"/>
    <w:rsid w:val="004C7F4D"/>
    <w:rsid w:val="004D1DFB"/>
    <w:rsid w:val="004D5CD3"/>
    <w:rsid w:val="004D73CD"/>
    <w:rsid w:val="004D79AB"/>
    <w:rsid w:val="004E0519"/>
    <w:rsid w:val="004E0B3F"/>
    <w:rsid w:val="004E0E31"/>
    <w:rsid w:val="004E278B"/>
    <w:rsid w:val="004E2837"/>
    <w:rsid w:val="004E3168"/>
    <w:rsid w:val="004E3A80"/>
    <w:rsid w:val="004E4755"/>
    <w:rsid w:val="004E5EF8"/>
    <w:rsid w:val="004E67CF"/>
    <w:rsid w:val="004E6F61"/>
    <w:rsid w:val="004E73F3"/>
    <w:rsid w:val="004E7D2A"/>
    <w:rsid w:val="004F302C"/>
    <w:rsid w:val="004F6217"/>
    <w:rsid w:val="004F65EA"/>
    <w:rsid w:val="004F6A35"/>
    <w:rsid w:val="004F6E89"/>
    <w:rsid w:val="004F6E93"/>
    <w:rsid w:val="00501A9F"/>
    <w:rsid w:val="00501E12"/>
    <w:rsid w:val="0050310D"/>
    <w:rsid w:val="00503872"/>
    <w:rsid w:val="005038AA"/>
    <w:rsid w:val="005048E7"/>
    <w:rsid w:val="00504F9B"/>
    <w:rsid w:val="00505DCE"/>
    <w:rsid w:val="00505ED1"/>
    <w:rsid w:val="00506275"/>
    <w:rsid w:val="005104E2"/>
    <w:rsid w:val="005113BA"/>
    <w:rsid w:val="0051387B"/>
    <w:rsid w:val="0051460B"/>
    <w:rsid w:val="00514C63"/>
    <w:rsid w:val="00515121"/>
    <w:rsid w:val="00515D1C"/>
    <w:rsid w:val="00516CA8"/>
    <w:rsid w:val="00516D64"/>
    <w:rsid w:val="00517284"/>
    <w:rsid w:val="005175BF"/>
    <w:rsid w:val="00517FF1"/>
    <w:rsid w:val="00522313"/>
    <w:rsid w:val="00522D08"/>
    <w:rsid w:val="0052435D"/>
    <w:rsid w:val="00525001"/>
    <w:rsid w:val="00525A48"/>
    <w:rsid w:val="00526196"/>
    <w:rsid w:val="00526D34"/>
    <w:rsid w:val="00532D14"/>
    <w:rsid w:val="005353BB"/>
    <w:rsid w:val="0053558A"/>
    <w:rsid w:val="00535742"/>
    <w:rsid w:val="00535E30"/>
    <w:rsid w:val="00536CEE"/>
    <w:rsid w:val="00537923"/>
    <w:rsid w:val="00537DC0"/>
    <w:rsid w:val="005400F4"/>
    <w:rsid w:val="005404A3"/>
    <w:rsid w:val="0054091B"/>
    <w:rsid w:val="00540E53"/>
    <w:rsid w:val="005419BC"/>
    <w:rsid w:val="00542DB4"/>
    <w:rsid w:val="0054302D"/>
    <w:rsid w:val="00543B7F"/>
    <w:rsid w:val="00544749"/>
    <w:rsid w:val="00544D26"/>
    <w:rsid w:val="00544F6A"/>
    <w:rsid w:val="0054569B"/>
    <w:rsid w:val="005461AC"/>
    <w:rsid w:val="00547556"/>
    <w:rsid w:val="00550523"/>
    <w:rsid w:val="005514FD"/>
    <w:rsid w:val="0055257C"/>
    <w:rsid w:val="0055458B"/>
    <w:rsid w:val="00555D8E"/>
    <w:rsid w:val="005562D6"/>
    <w:rsid w:val="00556A78"/>
    <w:rsid w:val="00557632"/>
    <w:rsid w:val="00557A1F"/>
    <w:rsid w:val="00557C87"/>
    <w:rsid w:val="00557D8C"/>
    <w:rsid w:val="00560856"/>
    <w:rsid w:val="00560B65"/>
    <w:rsid w:val="005611F6"/>
    <w:rsid w:val="0056193E"/>
    <w:rsid w:val="00561E85"/>
    <w:rsid w:val="00563BCC"/>
    <w:rsid w:val="00565394"/>
    <w:rsid w:val="0056546D"/>
    <w:rsid w:val="005656A6"/>
    <w:rsid w:val="00565B28"/>
    <w:rsid w:val="0056665B"/>
    <w:rsid w:val="00566755"/>
    <w:rsid w:val="00566C95"/>
    <w:rsid w:val="00567080"/>
    <w:rsid w:val="00567701"/>
    <w:rsid w:val="00571752"/>
    <w:rsid w:val="00571BF1"/>
    <w:rsid w:val="0057299B"/>
    <w:rsid w:val="0057324B"/>
    <w:rsid w:val="005733A6"/>
    <w:rsid w:val="00574E74"/>
    <w:rsid w:val="00574EF0"/>
    <w:rsid w:val="00575E5B"/>
    <w:rsid w:val="00575FA9"/>
    <w:rsid w:val="0057680B"/>
    <w:rsid w:val="00576D8D"/>
    <w:rsid w:val="00577305"/>
    <w:rsid w:val="0058001B"/>
    <w:rsid w:val="00580118"/>
    <w:rsid w:val="005807C1"/>
    <w:rsid w:val="00580994"/>
    <w:rsid w:val="00580AFF"/>
    <w:rsid w:val="00580B17"/>
    <w:rsid w:val="00580D1B"/>
    <w:rsid w:val="00580D7C"/>
    <w:rsid w:val="00581E57"/>
    <w:rsid w:val="00582644"/>
    <w:rsid w:val="00582730"/>
    <w:rsid w:val="005844A0"/>
    <w:rsid w:val="0058568E"/>
    <w:rsid w:val="00586129"/>
    <w:rsid w:val="005866D3"/>
    <w:rsid w:val="00586959"/>
    <w:rsid w:val="00587047"/>
    <w:rsid w:val="00587301"/>
    <w:rsid w:val="00590E9F"/>
    <w:rsid w:val="005917F9"/>
    <w:rsid w:val="0059263E"/>
    <w:rsid w:val="0059265B"/>
    <w:rsid w:val="00592FF8"/>
    <w:rsid w:val="0059386A"/>
    <w:rsid w:val="00594E0F"/>
    <w:rsid w:val="00595B2A"/>
    <w:rsid w:val="0059664B"/>
    <w:rsid w:val="005A0905"/>
    <w:rsid w:val="005A0C66"/>
    <w:rsid w:val="005A0F04"/>
    <w:rsid w:val="005A1417"/>
    <w:rsid w:val="005A2BD8"/>
    <w:rsid w:val="005A37CF"/>
    <w:rsid w:val="005A4441"/>
    <w:rsid w:val="005A559F"/>
    <w:rsid w:val="005A59E7"/>
    <w:rsid w:val="005A5A49"/>
    <w:rsid w:val="005A6238"/>
    <w:rsid w:val="005A630B"/>
    <w:rsid w:val="005A6A4C"/>
    <w:rsid w:val="005A6B19"/>
    <w:rsid w:val="005A704C"/>
    <w:rsid w:val="005B00DB"/>
    <w:rsid w:val="005B0B83"/>
    <w:rsid w:val="005B185F"/>
    <w:rsid w:val="005B1BB8"/>
    <w:rsid w:val="005B4DAF"/>
    <w:rsid w:val="005B6AAA"/>
    <w:rsid w:val="005B6EDE"/>
    <w:rsid w:val="005B7164"/>
    <w:rsid w:val="005B7513"/>
    <w:rsid w:val="005B7F82"/>
    <w:rsid w:val="005C02B1"/>
    <w:rsid w:val="005C0AD8"/>
    <w:rsid w:val="005C0AE5"/>
    <w:rsid w:val="005C26BA"/>
    <w:rsid w:val="005C3194"/>
    <w:rsid w:val="005C355F"/>
    <w:rsid w:val="005C4B3F"/>
    <w:rsid w:val="005C7E4A"/>
    <w:rsid w:val="005D011E"/>
    <w:rsid w:val="005D137F"/>
    <w:rsid w:val="005D2051"/>
    <w:rsid w:val="005D48E7"/>
    <w:rsid w:val="005D5424"/>
    <w:rsid w:val="005D5779"/>
    <w:rsid w:val="005D6679"/>
    <w:rsid w:val="005D7629"/>
    <w:rsid w:val="005E0B50"/>
    <w:rsid w:val="005E291B"/>
    <w:rsid w:val="005E303E"/>
    <w:rsid w:val="005E3088"/>
    <w:rsid w:val="005E353F"/>
    <w:rsid w:val="005E394F"/>
    <w:rsid w:val="005E3B6A"/>
    <w:rsid w:val="005E4966"/>
    <w:rsid w:val="005E4B9B"/>
    <w:rsid w:val="005E5CB5"/>
    <w:rsid w:val="005E6820"/>
    <w:rsid w:val="005E7F99"/>
    <w:rsid w:val="005F00BB"/>
    <w:rsid w:val="005F0942"/>
    <w:rsid w:val="005F0B01"/>
    <w:rsid w:val="005F26DC"/>
    <w:rsid w:val="005F2D8B"/>
    <w:rsid w:val="005F315A"/>
    <w:rsid w:val="005F39AA"/>
    <w:rsid w:val="005F3FED"/>
    <w:rsid w:val="005F5AF7"/>
    <w:rsid w:val="00600A20"/>
    <w:rsid w:val="00601F45"/>
    <w:rsid w:val="00602435"/>
    <w:rsid w:val="00602610"/>
    <w:rsid w:val="00602D59"/>
    <w:rsid w:val="006030D3"/>
    <w:rsid w:val="00604424"/>
    <w:rsid w:val="006059B7"/>
    <w:rsid w:val="0060630A"/>
    <w:rsid w:val="00606F65"/>
    <w:rsid w:val="00612BC3"/>
    <w:rsid w:val="00612C9B"/>
    <w:rsid w:val="00612D2A"/>
    <w:rsid w:val="0061305E"/>
    <w:rsid w:val="0061309D"/>
    <w:rsid w:val="0061340F"/>
    <w:rsid w:val="00613DC7"/>
    <w:rsid w:val="00613E10"/>
    <w:rsid w:val="00614F7B"/>
    <w:rsid w:val="0061571C"/>
    <w:rsid w:val="00615FD0"/>
    <w:rsid w:val="006168CA"/>
    <w:rsid w:val="006172FC"/>
    <w:rsid w:val="006174D3"/>
    <w:rsid w:val="00620390"/>
    <w:rsid w:val="00620A21"/>
    <w:rsid w:val="00620ECD"/>
    <w:rsid w:val="006224AE"/>
    <w:rsid w:val="006224F0"/>
    <w:rsid w:val="00622E65"/>
    <w:rsid w:val="00624B05"/>
    <w:rsid w:val="0062531D"/>
    <w:rsid w:val="006253ED"/>
    <w:rsid w:val="0062564D"/>
    <w:rsid w:val="006269E6"/>
    <w:rsid w:val="00626F14"/>
    <w:rsid w:val="006304F2"/>
    <w:rsid w:val="00630702"/>
    <w:rsid w:val="00630FE7"/>
    <w:rsid w:val="0063309A"/>
    <w:rsid w:val="006332D9"/>
    <w:rsid w:val="00633FCF"/>
    <w:rsid w:val="006343B1"/>
    <w:rsid w:val="0063553E"/>
    <w:rsid w:val="00635B81"/>
    <w:rsid w:val="0063627D"/>
    <w:rsid w:val="00636FDC"/>
    <w:rsid w:val="006376E9"/>
    <w:rsid w:val="00640406"/>
    <w:rsid w:val="006404D0"/>
    <w:rsid w:val="00640C44"/>
    <w:rsid w:val="00640D35"/>
    <w:rsid w:val="00641685"/>
    <w:rsid w:val="006417A2"/>
    <w:rsid w:val="00641E5B"/>
    <w:rsid w:val="00642293"/>
    <w:rsid w:val="00643473"/>
    <w:rsid w:val="00644E5A"/>
    <w:rsid w:val="00644F41"/>
    <w:rsid w:val="00645596"/>
    <w:rsid w:val="006458CD"/>
    <w:rsid w:val="006458DB"/>
    <w:rsid w:val="00646926"/>
    <w:rsid w:val="00646DC6"/>
    <w:rsid w:val="00647781"/>
    <w:rsid w:val="0064782D"/>
    <w:rsid w:val="006507FC"/>
    <w:rsid w:val="00650F28"/>
    <w:rsid w:val="00650FF2"/>
    <w:rsid w:val="006532F0"/>
    <w:rsid w:val="00653FFB"/>
    <w:rsid w:val="00654057"/>
    <w:rsid w:val="00656713"/>
    <w:rsid w:val="00656DD1"/>
    <w:rsid w:val="0065702B"/>
    <w:rsid w:val="00660498"/>
    <w:rsid w:val="0066063F"/>
    <w:rsid w:val="00660861"/>
    <w:rsid w:val="006615BA"/>
    <w:rsid w:val="006617E9"/>
    <w:rsid w:val="00661FC3"/>
    <w:rsid w:val="006629C5"/>
    <w:rsid w:val="00663F6B"/>
    <w:rsid w:val="00665A7F"/>
    <w:rsid w:val="00666461"/>
    <w:rsid w:val="00666A54"/>
    <w:rsid w:val="00666BA4"/>
    <w:rsid w:val="00667158"/>
    <w:rsid w:val="00667903"/>
    <w:rsid w:val="00667BDC"/>
    <w:rsid w:val="00667F19"/>
    <w:rsid w:val="00670352"/>
    <w:rsid w:val="006708B1"/>
    <w:rsid w:val="00670DCE"/>
    <w:rsid w:val="00671D03"/>
    <w:rsid w:val="00674825"/>
    <w:rsid w:val="006751F9"/>
    <w:rsid w:val="006768AC"/>
    <w:rsid w:val="006768F7"/>
    <w:rsid w:val="00677D11"/>
    <w:rsid w:val="006800B5"/>
    <w:rsid w:val="00681364"/>
    <w:rsid w:val="00681764"/>
    <w:rsid w:val="0068263E"/>
    <w:rsid w:val="006827E3"/>
    <w:rsid w:val="00682DDB"/>
    <w:rsid w:val="00683278"/>
    <w:rsid w:val="00683CE0"/>
    <w:rsid w:val="006852C1"/>
    <w:rsid w:val="00685547"/>
    <w:rsid w:val="0068693E"/>
    <w:rsid w:val="00686BCF"/>
    <w:rsid w:val="006879A5"/>
    <w:rsid w:val="0069015D"/>
    <w:rsid w:val="006903AB"/>
    <w:rsid w:val="0069048E"/>
    <w:rsid w:val="006909B4"/>
    <w:rsid w:val="00690F30"/>
    <w:rsid w:val="00691704"/>
    <w:rsid w:val="00692FE8"/>
    <w:rsid w:val="006934BC"/>
    <w:rsid w:val="0069357F"/>
    <w:rsid w:val="006935DC"/>
    <w:rsid w:val="00693653"/>
    <w:rsid w:val="0069390E"/>
    <w:rsid w:val="006967EE"/>
    <w:rsid w:val="00696A36"/>
    <w:rsid w:val="006970F9"/>
    <w:rsid w:val="006A0CA4"/>
    <w:rsid w:val="006A1A43"/>
    <w:rsid w:val="006A1E90"/>
    <w:rsid w:val="006A2A90"/>
    <w:rsid w:val="006A2DEE"/>
    <w:rsid w:val="006A314A"/>
    <w:rsid w:val="006A4188"/>
    <w:rsid w:val="006A59A4"/>
    <w:rsid w:val="006A5D67"/>
    <w:rsid w:val="006A6ED9"/>
    <w:rsid w:val="006A707D"/>
    <w:rsid w:val="006B0333"/>
    <w:rsid w:val="006B0B7E"/>
    <w:rsid w:val="006B1EA8"/>
    <w:rsid w:val="006B2277"/>
    <w:rsid w:val="006B2E66"/>
    <w:rsid w:val="006B4712"/>
    <w:rsid w:val="006B5D11"/>
    <w:rsid w:val="006B62DB"/>
    <w:rsid w:val="006B6687"/>
    <w:rsid w:val="006B7EA0"/>
    <w:rsid w:val="006B7FBE"/>
    <w:rsid w:val="006C005B"/>
    <w:rsid w:val="006C3532"/>
    <w:rsid w:val="006C3FD3"/>
    <w:rsid w:val="006C4173"/>
    <w:rsid w:val="006C522D"/>
    <w:rsid w:val="006C5290"/>
    <w:rsid w:val="006C5631"/>
    <w:rsid w:val="006C7D88"/>
    <w:rsid w:val="006C7DC1"/>
    <w:rsid w:val="006D0CC1"/>
    <w:rsid w:val="006D164C"/>
    <w:rsid w:val="006D17FB"/>
    <w:rsid w:val="006D1B02"/>
    <w:rsid w:val="006D1EB1"/>
    <w:rsid w:val="006D1F37"/>
    <w:rsid w:val="006D2459"/>
    <w:rsid w:val="006D3B80"/>
    <w:rsid w:val="006D4099"/>
    <w:rsid w:val="006D431B"/>
    <w:rsid w:val="006D4AE9"/>
    <w:rsid w:val="006D6930"/>
    <w:rsid w:val="006D7A00"/>
    <w:rsid w:val="006E1022"/>
    <w:rsid w:val="006E1579"/>
    <w:rsid w:val="006E21BF"/>
    <w:rsid w:val="006E2386"/>
    <w:rsid w:val="006E240C"/>
    <w:rsid w:val="006E27D3"/>
    <w:rsid w:val="006E38EF"/>
    <w:rsid w:val="006E3B1D"/>
    <w:rsid w:val="006E3C40"/>
    <w:rsid w:val="006E3EBC"/>
    <w:rsid w:val="006E4AC3"/>
    <w:rsid w:val="006E641D"/>
    <w:rsid w:val="006E6B54"/>
    <w:rsid w:val="006E6D27"/>
    <w:rsid w:val="006E7026"/>
    <w:rsid w:val="006E7316"/>
    <w:rsid w:val="006E74C8"/>
    <w:rsid w:val="006E77A9"/>
    <w:rsid w:val="006F0306"/>
    <w:rsid w:val="006F0F0B"/>
    <w:rsid w:val="006F1850"/>
    <w:rsid w:val="006F1EC3"/>
    <w:rsid w:val="006F4790"/>
    <w:rsid w:val="006F564E"/>
    <w:rsid w:val="006F6E95"/>
    <w:rsid w:val="006F757C"/>
    <w:rsid w:val="00700291"/>
    <w:rsid w:val="0070083B"/>
    <w:rsid w:val="00700A30"/>
    <w:rsid w:val="00702A59"/>
    <w:rsid w:val="00702CE6"/>
    <w:rsid w:val="0070368A"/>
    <w:rsid w:val="0070436A"/>
    <w:rsid w:val="00704549"/>
    <w:rsid w:val="007061E2"/>
    <w:rsid w:val="00706E40"/>
    <w:rsid w:val="0070772B"/>
    <w:rsid w:val="0070788F"/>
    <w:rsid w:val="00710656"/>
    <w:rsid w:val="00711350"/>
    <w:rsid w:val="00711B80"/>
    <w:rsid w:val="00711E56"/>
    <w:rsid w:val="00712561"/>
    <w:rsid w:val="0071310E"/>
    <w:rsid w:val="00713EDA"/>
    <w:rsid w:val="00715474"/>
    <w:rsid w:val="00715759"/>
    <w:rsid w:val="00715AED"/>
    <w:rsid w:val="00717647"/>
    <w:rsid w:val="007177D4"/>
    <w:rsid w:val="007202F3"/>
    <w:rsid w:val="00723356"/>
    <w:rsid w:val="007235E2"/>
    <w:rsid w:val="00724D20"/>
    <w:rsid w:val="00726217"/>
    <w:rsid w:val="007271F4"/>
    <w:rsid w:val="00727701"/>
    <w:rsid w:val="00727BD7"/>
    <w:rsid w:val="007301FD"/>
    <w:rsid w:val="0073142E"/>
    <w:rsid w:val="00732D17"/>
    <w:rsid w:val="007334B4"/>
    <w:rsid w:val="00733C13"/>
    <w:rsid w:val="00734611"/>
    <w:rsid w:val="0073514E"/>
    <w:rsid w:val="0073660D"/>
    <w:rsid w:val="00736A55"/>
    <w:rsid w:val="00737A53"/>
    <w:rsid w:val="00740129"/>
    <w:rsid w:val="0074169D"/>
    <w:rsid w:val="00741706"/>
    <w:rsid w:val="00742138"/>
    <w:rsid w:val="00743A72"/>
    <w:rsid w:val="00743A94"/>
    <w:rsid w:val="00744E0D"/>
    <w:rsid w:val="007457FA"/>
    <w:rsid w:val="00745D55"/>
    <w:rsid w:val="007466CE"/>
    <w:rsid w:val="00746D15"/>
    <w:rsid w:val="00747031"/>
    <w:rsid w:val="00750197"/>
    <w:rsid w:val="00753265"/>
    <w:rsid w:val="00753308"/>
    <w:rsid w:val="00754894"/>
    <w:rsid w:val="00755172"/>
    <w:rsid w:val="00755EC0"/>
    <w:rsid w:val="00756946"/>
    <w:rsid w:val="007627AF"/>
    <w:rsid w:val="00762B0C"/>
    <w:rsid w:val="007638D3"/>
    <w:rsid w:val="00763F09"/>
    <w:rsid w:val="00764503"/>
    <w:rsid w:val="00764B3E"/>
    <w:rsid w:val="00766E14"/>
    <w:rsid w:val="00767CF6"/>
    <w:rsid w:val="007704B7"/>
    <w:rsid w:val="00771236"/>
    <w:rsid w:val="007722B5"/>
    <w:rsid w:val="00773FE6"/>
    <w:rsid w:val="00774403"/>
    <w:rsid w:val="00774F43"/>
    <w:rsid w:val="00774FAC"/>
    <w:rsid w:val="00775443"/>
    <w:rsid w:val="0077593D"/>
    <w:rsid w:val="00775D44"/>
    <w:rsid w:val="007760DB"/>
    <w:rsid w:val="00776DBC"/>
    <w:rsid w:val="0077735E"/>
    <w:rsid w:val="0077739F"/>
    <w:rsid w:val="007805BA"/>
    <w:rsid w:val="0078372E"/>
    <w:rsid w:val="00785A28"/>
    <w:rsid w:val="007869C6"/>
    <w:rsid w:val="00787757"/>
    <w:rsid w:val="0079046C"/>
    <w:rsid w:val="00790D73"/>
    <w:rsid w:val="00790DE8"/>
    <w:rsid w:val="00795BB2"/>
    <w:rsid w:val="00795BD7"/>
    <w:rsid w:val="00797520"/>
    <w:rsid w:val="00797567"/>
    <w:rsid w:val="0079793F"/>
    <w:rsid w:val="007A0615"/>
    <w:rsid w:val="007A0E1A"/>
    <w:rsid w:val="007A110A"/>
    <w:rsid w:val="007A17A9"/>
    <w:rsid w:val="007A2200"/>
    <w:rsid w:val="007A2D7E"/>
    <w:rsid w:val="007A3543"/>
    <w:rsid w:val="007A42D3"/>
    <w:rsid w:val="007A4494"/>
    <w:rsid w:val="007A631B"/>
    <w:rsid w:val="007A6684"/>
    <w:rsid w:val="007A7D36"/>
    <w:rsid w:val="007B1BE2"/>
    <w:rsid w:val="007B1D50"/>
    <w:rsid w:val="007B2139"/>
    <w:rsid w:val="007B2638"/>
    <w:rsid w:val="007B351A"/>
    <w:rsid w:val="007B4265"/>
    <w:rsid w:val="007B430D"/>
    <w:rsid w:val="007B4563"/>
    <w:rsid w:val="007B5276"/>
    <w:rsid w:val="007B5B79"/>
    <w:rsid w:val="007B669B"/>
    <w:rsid w:val="007B7868"/>
    <w:rsid w:val="007C035C"/>
    <w:rsid w:val="007C2766"/>
    <w:rsid w:val="007C2D72"/>
    <w:rsid w:val="007C2FFE"/>
    <w:rsid w:val="007C30B5"/>
    <w:rsid w:val="007C3D2C"/>
    <w:rsid w:val="007C3E53"/>
    <w:rsid w:val="007C4FFF"/>
    <w:rsid w:val="007C60E0"/>
    <w:rsid w:val="007C6610"/>
    <w:rsid w:val="007D00F4"/>
    <w:rsid w:val="007D15D8"/>
    <w:rsid w:val="007D1B9C"/>
    <w:rsid w:val="007D4A66"/>
    <w:rsid w:val="007D5690"/>
    <w:rsid w:val="007D5ADC"/>
    <w:rsid w:val="007D5BC2"/>
    <w:rsid w:val="007D5D63"/>
    <w:rsid w:val="007D6FEC"/>
    <w:rsid w:val="007E02F3"/>
    <w:rsid w:val="007E138D"/>
    <w:rsid w:val="007E5085"/>
    <w:rsid w:val="007E5153"/>
    <w:rsid w:val="007E57C6"/>
    <w:rsid w:val="007E598F"/>
    <w:rsid w:val="007E5EA6"/>
    <w:rsid w:val="007E74CB"/>
    <w:rsid w:val="007E7C1D"/>
    <w:rsid w:val="007F1070"/>
    <w:rsid w:val="007F1755"/>
    <w:rsid w:val="007F1C40"/>
    <w:rsid w:val="007F234A"/>
    <w:rsid w:val="007F4147"/>
    <w:rsid w:val="007F4A2E"/>
    <w:rsid w:val="007F703C"/>
    <w:rsid w:val="007F71ED"/>
    <w:rsid w:val="007F79D8"/>
    <w:rsid w:val="007F7FEE"/>
    <w:rsid w:val="00800396"/>
    <w:rsid w:val="00800C48"/>
    <w:rsid w:val="00800F20"/>
    <w:rsid w:val="00801C42"/>
    <w:rsid w:val="008038EF"/>
    <w:rsid w:val="00803E23"/>
    <w:rsid w:val="008042A9"/>
    <w:rsid w:val="0080561B"/>
    <w:rsid w:val="0080649F"/>
    <w:rsid w:val="00806BB3"/>
    <w:rsid w:val="0081038F"/>
    <w:rsid w:val="00810E99"/>
    <w:rsid w:val="0081118C"/>
    <w:rsid w:val="00811746"/>
    <w:rsid w:val="00811A2E"/>
    <w:rsid w:val="008125CE"/>
    <w:rsid w:val="00815C22"/>
    <w:rsid w:val="0081653B"/>
    <w:rsid w:val="00816E9D"/>
    <w:rsid w:val="00817146"/>
    <w:rsid w:val="00817942"/>
    <w:rsid w:val="00817D96"/>
    <w:rsid w:val="00820308"/>
    <w:rsid w:val="0082037A"/>
    <w:rsid w:val="008213FE"/>
    <w:rsid w:val="00821BB0"/>
    <w:rsid w:val="0082248A"/>
    <w:rsid w:val="00823285"/>
    <w:rsid w:val="00823B8B"/>
    <w:rsid w:val="00823FCF"/>
    <w:rsid w:val="00824CB5"/>
    <w:rsid w:val="00825FFE"/>
    <w:rsid w:val="008260CA"/>
    <w:rsid w:val="00826C07"/>
    <w:rsid w:val="00827334"/>
    <w:rsid w:val="00832542"/>
    <w:rsid w:val="00834589"/>
    <w:rsid w:val="00834CA8"/>
    <w:rsid w:val="00835384"/>
    <w:rsid w:val="00835713"/>
    <w:rsid w:val="00835E2F"/>
    <w:rsid w:val="00836005"/>
    <w:rsid w:val="008368DF"/>
    <w:rsid w:val="00841AEE"/>
    <w:rsid w:val="00841B8F"/>
    <w:rsid w:val="00841CF5"/>
    <w:rsid w:val="0084284F"/>
    <w:rsid w:val="00844132"/>
    <w:rsid w:val="00845766"/>
    <w:rsid w:val="00846252"/>
    <w:rsid w:val="00846880"/>
    <w:rsid w:val="00846C21"/>
    <w:rsid w:val="00846D54"/>
    <w:rsid w:val="00846F72"/>
    <w:rsid w:val="0084785A"/>
    <w:rsid w:val="008479C0"/>
    <w:rsid w:val="00850A5A"/>
    <w:rsid w:val="00852A95"/>
    <w:rsid w:val="00853B4B"/>
    <w:rsid w:val="00853B7E"/>
    <w:rsid w:val="00854735"/>
    <w:rsid w:val="008573ED"/>
    <w:rsid w:val="00857524"/>
    <w:rsid w:val="00857E72"/>
    <w:rsid w:val="008601DA"/>
    <w:rsid w:val="0086060D"/>
    <w:rsid w:val="00860B2B"/>
    <w:rsid w:val="00860DD3"/>
    <w:rsid w:val="00861588"/>
    <w:rsid w:val="00861B04"/>
    <w:rsid w:val="00861C8B"/>
    <w:rsid w:val="00864868"/>
    <w:rsid w:val="0086493A"/>
    <w:rsid w:val="00865094"/>
    <w:rsid w:val="00865363"/>
    <w:rsid w:val="008656AC"/>
    <w:rsid w:val="008667A0"/>
    <w:rsid w:val="0086718E"/>
    <w:rsid w:val="008672B2"/>
    <w:rsid w:val="00867751"/>
    <w:rsid w:val="0087114B"/>
    <w:rsid w:val="00871B45"/>
    <w:rsid w:val="00874310"/>
    <w:rsid w:val="00874A86"/>
    <w:rsid w:val="008756EF"/>
    <w:rsid w:val="00875D6C"/>
    <w:rsid w:val="008765E3"/>
    <w:rsid w:val="0087683A"/>
    <w:rsid w:val="0087780A"/>
    <w:rsid w:val="0088036C"/>
    <w:rsid w:val="0088137C"/>
    <w:rsid w:val="00882CA0"/>
    <w:rsid w:val="00883218"/>
    <w:rsid w:val="0088498F"/>
    <w:rsid w:val="00885381"/>
    <w:rsid w:val="00885A03"/>
    <w:rsid w:val="00885AD1"/>
    <w:rsid w:val="008870B2"/>
    <w:rsid w:val="0088774C"/>
    <w:rsid w:val="00887DB9"/>
    <w:rsid w:val="00887FED"/>
    <w:rsid w:val="00890E23"/>
    <w:rsid w:val="00891885"/>
    <w:rsid w:val="00891959"/>
    <w:rsid w:val="00892184"/>
    <w:rsid w:val="0089286A"/>
    <w:rsid w:val="00893E18"/>
    <w:rsid w:val="00894D22"/>
    <w:rsid w:val="008954EB"/>
    <w:rsid w:val="00895B45"/>
    <w:rsid w:val="0089640A"/>
    <w:rsid w:val="00896D27"/>
    <w:rsid w:val="00897FE5"/>
    <w:rsid w:val="008A05E7"/>
    <w:rsid w:val="008A0EA3"/>
    <w:rsid w:val="008A12F2"/>
    <w:rsid w:val="008A192F"/>
    <w:rsid w:val="008A257D"/>
    <w:rsid w:val="008A2969"/>
    <w:rsid w:val="008A39DA"/>
    <w:rsid w:val="008A3C8E"/>
    <w:rsid w:val="008A4418"/>
    <w:rsid w:val="008A4DE5"/>
    <w:rsid w:val="008A67BD"/>
    <w:rsid w:val="008A6F4B"/>
    <w:rsid w:val="008B084E"/>
    <w:rsid w:val="008B0973"/>
    <w:rsid w:val="008B0A9B"/>
    <w:rsid w:val="008B0B35"/>
    <w:rsid w:val="008B3D1C"/>
    <w:rsid w:val="008B3E49"/>
    <w:rsid w:val="008B46AD"/>
    <w:rsid w:val="008B4E7C"/>
    <w:rsid w:val="008B6F7E"/>
    <w:rsid w:val="008B7DBC"/>
    <w:rsid w:val="008B7E13"/>
    <w:rsid w:val="008C0FF5"/>
    <w:rsid w:val="008C107D"/>
    <w:rsid w:val="008C274B"/>
    <w:rsid w:val="008C342B"/>
    <w:rsid w:val="008C3D52"/>
    <w:rsid w:val="008C4C82"/>
    <w:rsid w:val="008C6C18"/>
    <w:rsid w:val="008C72C1"/>
    <w:rsid w:val="008C7408"/>
    <w:rsid w:val="008C7685"/>
    <w:rsid w:val="008C7B2A"/>
    <w:rsid w:val="008D15C2"/>
    <w:rsid w:val="008D1A62"/>
    <w:rsid w:val="008D3EBA"/>
    <w:rsid w:val="008D448B"/>
    <w:rsid w:val="008D454D"/>
    <w:rsid w:val="008D5A6B"/>
    <w:rsid w:val="008D5C27"/>
    <w:rsid w:val="008D5CAC"/>
    <w:rsid w:val="008D6795"/>
    <w:rsid w:val="008D6911"/>
    <w:rsid w:val="008D6C02"/>
    <w:rsid w:val="008D7B6E"/>
    <w:rsid w:val="008E04DD"/>
    <w:rsid w:val="008E05AA"/>
    <w:rsid w:val="008E0C80"/>
    <w:rsid w:val="008E0F6D"/>
    <w:rsid w:val="008E3B85"/>
    <w:rsid w:val="008E3C0A"/>
    <w:rsid w:val="008E5CEF"/>
    <w:rsid w:val="008E6102"/>
    <w:rsid w:val="008E6447"/>
    <w:rsid w:val="008F0510"/>
    <w:rsid w:val="008F05C2"/>
    <w:rsid w:val="008F1824"/>
    <w:rsid w:val="008F2097"/>
    <w:rsid w:val="008F2269"/>
    <w:rsid w:val="008F28CC"/>
    <w:rsid w:val="008F2939"/>
    <w:rsid w:val="008F31D9"/>
    <w:rsid w:val="008F332B"/>
    <w:rsid w:val="008F3375"/>
    <w:rsid w:val="008F3754"/>
    <w:rsid w:val="008F474B"/>
    <w:rsid w:val="008F5615"/>
    <w:rsid w:val="008F5661"/>
    <w:rsid w:val="008F56A0"/>
    <w:rsid w:val="008F6B7B"/>
    <w:rsid w:val="008F6DD2"/>
    <w:rsid w:val="008F7532"/>
    <w:rsid w:val="00900557"/>
    <w:rsid w:val="00900650"/>
    <w:rsid w:val="00900B61"/>
    <w:rsid w:val="009011C7"/>
    <w:rsid w:val="00901371"/>
    <w:rsid w:val="0090146B"/>
    <w:rsid w:val="009021A0"/>
    <w:rsid w:val="00903DB7"/>
    <w:rsid w:val="00903FA3"/>
    <w:rsid w:val="009051FD"/>
    <w:rsid w:val="00905A02"/>
    <w:rsid w:val="00905AB9"/>
    <w:rsid w:val="009069F7"/>
    <w:rsid w:val="00907D6D"/>
    <w:rsid w:val="00910AF9"/>
    <w:rsid w:val="00911438"/>
    <w:rsid w:val="0091153B"/>
    <w:rsid w:val="00911C96"/>
    <w:rsid w:val="00912791"/>
    <w:rsid w:val="0091432C"/>
    <w:rsid w:val="0091461A"/>
    <w:rsid w:val="00914BA7"/>
    <w:rsid w:val="00914E11"/>
    <w:rsid w:val="00914FAC"/>
    <w:rsid w:val="0091561B"/>
    <w:rsid w:val="009158E1"/>
    <w:rsid w:val="0091637F"/>
    <w:rsid w:val="00916B3A"/>
    <w:rsid w:val="00920D55"/>
    <w:rsid w:val="0092191D"/>
    <w:rsid w:val="00921D74"/>
    <w:rsid w:val="00921E29"/>
    <w:rsid w:val="0092274C"/>
    <w:rsid w:val="00922BEC"/>
    <w:rsid w:val="0092566E"/>
    <w:rsid w:val="00925A01"/>
    <w:rsid w:val="009260B6"/>
    <w:rsid w:val="009260C2"/>
    <w:rsid w:val="00927D54"/>
    <w:rsid w:val="0093008E"/>
    <w:rsid w:val="009301D8"/>
    <w:rsid w:val="0093036E"/>
    <w:rsid w:val="0093067B"/>
    <w:rsid w:val="00930A01"/>
    <w:rsid w:val="00930ACC"/>
    <w:rsid w:val="0093193D"/>
    <w:rsid w:val="00932BF6"/>
    <w:rsid w:val="009330B4"/>
    <w:rsid w:val="00933B28"/>
    <w:rsid w:val="00933C73"/>
    <w:rsid w:val="00933D46"/>
    <w:rsid w:val="00934597"/>
    <w:rsid w:val="00934699"/>
    <w:rsid w:val="00934966"/>
    <w:rsid w:val="00934FB1"/>
    <w:rsid w:val="0093549E"/>
    <w:rsid w:val="00937524"/>
    <w:rsid w:val="009375BB"/>
    <w:rsid w:val="0093764E"/>
    <w:rsid w:val="00937759"/>
    <w:rsid w:val="0094000F"/>
    <w:rsid w:val="00940EE0"/>
    <w:rsid w:val="009425B2"/>
    <w:rsid w:val="0094326A"/>
    <w:rsid w:val="00943457"/>
    <w:rsid w:val="0094552E"/>
    <w:rsid w:val="00946091"/>
    <w:rsid w:val="00947385"/>
    <w:rsid w:val="00947E1F"/>
    <w:rsid w:val="00947E26"/>
    <w:rsid w:val="009512CF"/>
    <w:rsid w:val="00952D0B"/>
    <w:rsid w:val="00954614"/>
    <w:rsid w:val="009547BF"/>
    <w:rsid w:val="00954B75"/>
    <w:rsid w:val="00954B83"/>
    <w:rsid w:val="00956D3A"/>
    <w:rsid w:val="00957BAA"/>
    <w:rsid w:val="00957C5F"/>
    <w:rsid w:val="009603FE"/>
    <w:rsid w:val="00960A58"/>
    <w:rsid w:val="00961129"/>
    <w:rsid w:val="00961D58"/>
    <w:rsid w:val="00962233"/>
    <w:rsid w:val="00962427"/>
    <w:rsid w:val="00962F43"/>
    <w:rsid w:val="00962F52"/>
    <w:rsid w:val="0096335A"/>
    <w:rsid w:val="00963374"/>
    <w:rsid w:val="00963DB5"/>
    <w:rsid w:val="0096451A"/>
    <w:rsid w:val="00964710"/>
    <w:rsid w:val="00964F19"/>
    <w:rsid w:val="009653EF"/>
    <w:rsid w:val="00965882"/>
    <w:rsid w:val="009666D0"/>
    <w:rsid w:val="00966BF8"/>
    <w:rsid w:val="00966E77"/>
    <w:rsid w:val="00966F3D"/>
    <w:rsid w:val="0096795E"/>
    <w:rsid w:val="009707F2"/>
    <w:rsid w:val="0097392C"/>
    <w:rsid w:val="00973BEB"/>
    <w:rsid w:val="00973F0C"/>
    <w:rsid w:val="0097415B"/>
    <w:rsid w:val="00975022"/>
    <w:rsid w:val="00975245"/>
    <w:rsid w:val="00975A28"/>
    <w:rsid w:val="00975E54"/>
    <w:rsid w:val="00976BE2"/>
    <w:rsid w:val="009777BF"/>
    <w:rsid w:val="00977A6B"/>
    <w:rsid w:val="00977B16"/>
    <w:rsid w:val="00980BD2"/>
    <w:rsid w:val="00980FB9"/>
    <w:rsid w:val="00983C6B"/>
    <w:rsid w:val="00984116"/>
    <w:rsid w:val="00984914"/>
    <w:rsid w:val="00984D19"/>
    <w:rsid w:val="00984FCF"/>
    <w:rsid w:val="0098542C"/>
    <w:rsid w:val="00986875"/>
    <w:rsid w:val="009874C2"/>
    <w:rsid w:val="0099002A"/>
    <w:rsid w:val="00990EB1"/>
    <w:rsid w:val="009914DF"/>
    <w:rsid w:val="009925AC"/>
    <w:rsid w:val="00992D8E"/>
    <w:rsid w:val="00995801"/>
    <w:rsid w:val="00995E81"/>
    <w:rsid w:val="00996747"/>
    <w:rsid w:val="00997521"/>
    <w:rsid w:val="00997B5C"/>
    <w:rsid w:val="009A040F"/>
    <w:rsid w:val="009A0CC2"/>
    <w:rsid w:val="009A21CA"/>
    <w:rsid w:val="009A2787"/>
    <w:rsid w:val="009A3228"/>
    <w:rsid w:val="009A3279"/>
    <w:rsid w:val="009A3550"/>
    <w:rsid w:val="009A3C32"/>
    <w:rsid w:val="009A442D"/>
    <w:rsid w:val="009A4909"/>
    <w:rsid w:val="009A5304"/>
    <w:rsid w:val="009A642D"/>
    <w:rsid w:val="009A6BB6"/>
    <w:rsid w:val="009A7EB5"/>
    <w:rsid w:val="009B0069"/>
    <w:rsid w:val="009B08C9"/>
    <w:rsid w:val="009B0FDF"/>
    <w:rsid w:val="009B283A"/>
    <w:rsid w:val="009B2B9D"/>
    <w:rsid w:val="009B31E3"/>
    <w:rsid w:val="009B44D1"/>
    <w:rsid w:val="009B6099"/>
    <w:rsid w:val="009B6870"/>
    <w:rsid w:val="009B6EEC"/>
    <w:rsid w:val="009C1BF3"/>
    <w:rsid w:val="009C1FFE"/>
    <w:rsid w:val="009C2359"/>
    <w:rsid w:val="009C3182"/>
    <w:rsid w:val="009C3785"/>
    <w:rsid w:val="009C5B89"/>
    <w:rsid w:val="009C62F6"/>
    <w:rsid w:val="009C6452"/>
    <w:rsid w:val="009C6522"/>
    <w:rsid w:val="009C68DA"/>
    <w:rsid w:val="009C6A5B"/>
    <w:rsid w:val="009C6E7E"/>
    <w:rsid w:val="009C6F94"/>
    <w:rsid w:val="009C76E5"/>
    <w:rsid w:val="009D0574"/>
    <w:rsid w:val="009D1040"/>
    <w:rsid w:val="009D1635"/>
    <w:rsid w:val="009D1EB4"/>
    <w:rsid w:val="009D25EC"/>
    <w:rsid w:val="009D2C14"/>
    <w:rsid w:val="009D5540"/>
    <w:rsid w:val="009D656B"/>
    <w:rsid w:val="009D7A69"/>
    <w:rsid w:val="009D7CD4"/>
    <w:rsid w:val="009D7DB6"/>
    <w:rsid w:val="009E180D"/>
    <w:rsid w:val="009E23E9"/>
    <w:rsid w:val="009E2F87"/>
    <w:rsid w:val="009E3675"/>
    <w:rsid w:val="009E53E3"/>
    <w:rsid w:val="009E5D67"/>
    <w:rsid w:val="009E6243"/>
    <w:rsid w:val="009E79D6"/>
    <w:rsid w:val="009F1B2C"/>
    <w:rsid w:val="009F1C02"/>
    <w:rsid w:val="009F1FE0"/>
    <w:rsid w:val="009F29FC"/>
    <w:rsid w:val="009F2A27"/>
    <w:rsid w:val="009F40BD"/>
    <w:rsid w:val="009F5550"/>
    <w:rsid w:val="009F63E9"/>
    <w:rsid w:val="009F7A94"/>
    <w:rsid w:val="00A007C8"/>
    <w:rsid w:val="00A00E08"/>
    <w:rsid w:val="00A00F9C"/>
    <w:rsid w:val="00A010C7"/>
    <w:rsid w:val="00A0165C"/>
    <w:rsid w:val="00A01C73"/>
    <w:rsid w:val="00A01D69"/>
    <w:rsid w:val="00A01F32"/>
    <w:rsid w:val="00A02BF8"/>
    <w:rsid w:val="00A03301"/>
    <w:rsid w:val="00A03A30"/>
    <w:rsid w:val="00A0441D"/>
    <w:rsid w:val="00A067D0"/>
    <w:rsid w:val="00A078BE"/>
    <w:rsid w:val="00A07D8D"/>
    <w:rsid w:val="00A113EE"/>
    <w:rsid w:val="00A119B4"/>
    <w:rsid w:val="00A11F84"/>
    <w:rsid w:val="00A13238"/>
    <w:rsid w:val="00A133D3"/>
    <w:rsid w:val="00A13AE1"/>
    <w:rsid w:val="00A13F94"/>
    <w:rsid w:val="00A14E2C"/>
    <w:rsid w:val="00A1611D"/>
    <w:rsid w:val="00A165A2"/>
    <w:rsid w:val="00A16CC4"/>
    <w:rsid w:val="00A1773A"/>
    <w:rsid w:val="00A23A9D"/>
    <w:rsid w:val="00A23E27"/>
    <w:rsid w:val="00A24337"/>
    <w:rsid w:val="00A249BC"/>
    <w:rsid w:val="00A251A2"/>
    <w:rsid w:val="00A25583"/>
    <w:rsid w:val="00A26D74"/>
    <w:rsid w:val="00A30D70"/>
    <w:rsid w:val="00A31117"/>
    <w:rsid w:val="00A329B0"/>
    <w:rsid w:val="00A32D86"/>
    <w:rsid w:val="00A33036"/>
    <w:rsid w:val="00A333F4"/>
    <w:rsid w:val="00A33462"/>
    <w:rsid w:val="00A33F57"/>
    <w:rsid w:val="00A3478D"/>
    <w:rsid w:val="00A34D29"/>
    <w:rsid w:val="00A35783"/>
    <w:rsid w:val="00A363F8"/>
    <w:rsid w:val="00A367A3"/>
    <w:rsid w:val="00A36A2E"/>
    <w:rsid w:val="00A36D3D"/>
    <w:rsid w:val="00A37336"/>
    <w:rsid w:val="00A37D14"/>
    <w:rsid w:val="00A406A0"/>
    <w:rsid w:val="00A41850"/>
    <w:rsid w:val="00A41A42"/>
    <w:rsid w:val="00A43997"/>
    <w:rsid w:val="00A43CA7"/>
    <w:rsid w:val="00A442E9"/>
    <w:rsid w:val="00A443AB"/>
    <w:rsid w:val="00A44602"/>
    <w:rsid w:val="00A44AE4"/>
    <w:rsid w:val="00A45163"/>
    <w:rsid w:val="00A45539"/>
    <w:rsid w:val="00A50867"/>
    <w:rsid w:val="00A5088D"/>
    <w:rsid w:val="00A513C0"/>
    <w:rsid w:val="00A52474"/>
    <w:rsid w:val="00A52510"/>
    <w:rsid w:val="00A52873"/>
    <w:rsid w:val="00A52D0C"/>
    <w:rsid w:val="00A54813"/>
    <w:rsid w:val="00A55735"/>
    <w:rsid w:val="00A5641D"/>
    <w:rsid w:val="00A575E3"/>
    <w:rsid w:val="00A57BAD"/>
    <w:rsid w:val="00A57E1D"/>
    <w:rsid w:val="00A57F61"/>
    <w:rsid w:val="00A61427"/>
    <w:rsid w:val="00A614C9"/>
    <w:rsid w:val="00A61985"/>
    <w:rsid w:val="00A622B0"/>
    <w:rsid w:val="00A63028"/>
    <w:rsid w:val="00A64331"/>
    <w:rsid w:val="00A644C5"/>
    <w:rsid w:val="00A648AE"/>
    <w:rsid w:val="00A64BBC"/>
    <w:rsid w:val="00A65172"/>
    <w:rsid w:val="00A65474"/>
    <w:rsid w:val="00A667C2"/>
    <w:rsid w:val="00A66BE6"/>
    <w:rsid w:val="00A6724F"/>
    <w:rsid w:val="00A6735D"/>
    <w:rsid w:val="00A67DFA"/>
    <w:rsid w:val="00A71BAF"/>
    <w:rsid w:val="00A71F63"/>
    <w:rsid w:val="00A72C9C"/>
    <w:rsid w:val="00A733C8"/>
    <w:rsid w:val="00A7369B"/>
    <w:rsid w:val="00A73909"/>
    <w:rsid w:val="00A74107"/>
    <w:rsid w:val="00A74CBC"/>
    <w:rsid w:val="00A75DB7"/>
    <w:rsid w:val="00A82D54"/>
    <w:rsid w:val="00A84BDE"/>
    <w:rsid w:val="00A84EF6"/>
    <w:rsid w:val="00A8539E"/>
    <w:rsid w:val="00A86F84"/>
    <w:rsid w:val="00A871C9"/>
    <w:rsid w:val="00A878C5"/>
    <w:rsid w:val="00A87F4E"/>
    <w:rsid w:val="00A90A9F"/>
    <w:rsid w:val="00A913E4"/>
    <w:rsid w:val="00A92B17"/>
    <w:rsid w:val="00A92E23"/>
    <w:rsid w:val="00A92F9C"/>
    <w:rsid w:val="00A93A67"/>
    <w:rsid w:val="00A93C5A"/>
    <w:rsid w:val="00A9440F"/>
    <w:rsid w:val="00A9506B"/>
    <w:rsid w:val="00A9514E"/>
    <w:rsid w:val="00A954AD"/>
    <w:rsid w:val="00A95755"/>
    <w:rsid w:val="00A959CA"/>
    <w:rsid w:val="00A9697A"/>
    <w:rsid w:val="00A9721A"/>
    <w:rsid w:val="00A976D1"/>
    <w:rsid w:val="00A97932"/>
    <w:rsid w:val="00AA1E86"/>
    <w:rsid w:val="00AA2512"/>
    <w:rsid w:val="00AA2699"/>
    <w:rsid w:val="00AA2ED3"/>
    <w:rsid w:val="00AA3D8F"/>
    <w:rsid w:val="00AA44F8"/>
    <w:rsid w:val="00AA47B7"/>
    <w:rsid w:val="00AA4C19"/>
    <w:rsid w:val="00AA5DE8"/>
    <w:rsid w:val="00AA694F"/>
    <w:rsid w:val="00AA6DC7"/>
    <w:rsid w:val="00AA77CA"/>
    <w:rsid w:val="00AA7D46"/>
    <w:rsid w:val="00AA7E1B"/>
    <w:rsid w:val="00AA7EAB"/>
    <w:rsid w:val="00AB0CE3"/>
    <w:rsid w:val="00AB0FCC"/>
    <w:rsid w:val="00AB108F"/>
    <w:rsid w:val="00AB10B9"/>
    <w:rsid w:val="00AB2D0D"/>
    <w:rsid w:val="00AB35FF"/>
    <w:rsid w:val="00AB530F"/>
    <w:rsid w:val="00AB5473"/>
    <w:rsid w:val="00AB719D"/>
    <w:rsid w:val="00AB723A"/>
    <w:rsid w:val="00AB7433"/>
    <w:rsid w:val="00AC033F"/>
    <w:rsid w:val="00AC070A"/>
    <w:rsid w:val="00AC1244"/>
    <w:rsid w:val="00AC139A"/>
    <w:rsid w:val="00AC3423"/>
    <w:rsid w:val="00AC45D3"/>
    <w:rsid w:val="00AC53F7"/>
    <w:rsid w:val="00AC6383"/>
    <w:rsid w:val="00AD023E"/>
    <w:rsid w:val="00AD09A4"/>
    <w:rsid w:val="00AD0A9F"/>
    <w:rsid w:val="00AD0CBE"/>
    <w:rsid w:val="00AD20BF"/>
    <w:rsid w:val="00AD24DA"/>
    <w:rsid w:val="00AD26FB"/>
    <w:rsid w:val="00AD45A6"/>
    <w:rsid w:val="00AD4C4B"/>
    <w:rsid w:val="00AD5497"/>
    <w:rsid w:val="00AD59B1"/>
    <w:rsid w:val="00AD6D90"/>
    <w:rsid w:val="00AD7813"/>
    <w:rsid w:val="00AD7F9A"/>
    <w:rsid w:val="00AE116A"/>
    <w:rsid w:val="00AE54EC"/>
    <w:rsid w:val="00AE5569"/>
    <w:rsid w:val="00AE5BE9"/>
    <w:rsid w:val="00AE63CC"/>
    <w:rsid w:val="00AE77AD"/>
    <w:rsid w:val="00AF062A"/>
    <w:rsid w:val="00AF08A0"/>
    <w:rsid w:val="00AF0C72"/>
    <w:rsid w:val="00AF0CF8"/>
    <w:rsid w:val="00AF0D08"/>
    <w:rsid w:val="00AF2D8E"/>
    <w:rsid w:val="00AF2FD5"/>
    <w:rsid w:val="00AF3410"/>
    <w:rsid w:val="00AF4601"/>
    <w:rsid w:val="00AF46A7"/>
    <w:rsid w:val="00AF4ACF"/>
    <w:rsid w:val="00AF5202"/>
    <w:rsid w:val="00AF524D"/>
    <w:rsid w:val="00AF5787"/>
    <w:rsid w:val="00AF73B9"/>
    <w:rsid w:val="00B006F9"/>
    <w:rsid w:val="00B00BC9"/>
    <w:rsid w:val="00B00C05"/>
    <w:rsid w:val="00B00F8A"/>
    <w:rsid w:val="00B01200"/>
    <w:rsid w:val="00B01B3C"/>
    <w:rsid w:val="00B02275"/>
    <w:rsid w:val="00B02994"/>
    <w:rsid w:val="00B04221"/>
    <w:rsid w:val="00B04F1C"/>
    <w:rsid w:val="00B04FA7"/>
    <w:rsid w:val="00B05480"/>
    <w:rsid w:val="00B06197"/>
    <w:rsid w:val="00B06724"/>
    <w:rsid w:val="00B113D1"/>
    <w:rsid w:val="00B12B6D"/>
    <w:rsid w:val="00B13729"/>
    <w:rsid w:val="00B1390C"/>
    <w:rsid w:val="00B13955"/>
    <w:rsid w:val="00B14426"/>
    <w:rsid w:val="00B17F6C"/>
    <w:rsid w:val="00B200B9"/>
    <w:rsid w:val="00B20213"/>
    <w:rsid w:val="00B209A9"/>
    <w:rsid w:val="00B21E17"/>
    <w:rsid w:val="00B2289E"/>
    <w:rsid w:val="00B22906"/>
    <w:rsid w:val="00B22912"/>
    <w:rsid w:val="00B2292A"/>
    <w:rsid w:val="00B22E4A"/>
    <w:rsid w:val="00B24092"/>
    <w:rsid w:val="00B26D3C"/>
    <w:rsid w:val="00B277F1"/>
    <w:rsid w:val="00B279E4"/>
    <w:rsid w:val="00B27EBD"/>
    <w:rsid w:val="00B27FE4"/>
    <w:rsid w:val="00B30AE4"/>
    <w:rsid w:val="00B3100D"/>
    <w:rsid w:val="00B31475"/>
    <w:rsid w:val="00B3186A"/>
    <w:rsid w:val="00B320D3"/>
    <w:rsid w:val="00B3277A"/>
    <w:rsid w:val="00B3500C"/>
    <w:rsid w:val="00B350AE"/>
    <w:rsid w:val="00B3643B"/>
    <w:rsid w:val="00B375B9"/>
    <w:rsid w:val="00B3767C"/>
    <w:rsid w:val="00B413AB"/>
    <w:rsid w:val="00B41AB1"/>
    <w:rsid w:val="00B429D2"/>
    <w:rsid w:val="00B42B2F"/>
    <w:rsid w:val="00B42D1F"/>
    <w:rsid w:val="00B42F8A"/>
    <w:rsid w:val="00B441FE"/>
    <w:rsid w:val="00B44388"/>
    <w:rsid w:val="00B455EA"/>
    <w:rsid w:val="00B4575E"/>
    <w:rsid w:val="00B45BBE"/>
    <w:rsid w:val="00B46494"/>
    <w:rsid w:val="00B46771"/>
    <w:rsid w:val="00B4690D"/>
    <w:rsid w:val="00B46AC7"/>
    <w:rsid w:val="00B4713E"/>
    <w:rsid w:val="00B47424"/>
    <w:rsid w:val="00B47733"/>
    <w:rsid w:val="00B501CC"/>
    <w:rsid w:val="00B50573"/>
    <w:rsid w:val="00B50D16"/>
    <w:rsid w:val="00B51328"/>
    <w:rsid w:val="00B5135A"/>
    <w:rsid w:val="00B5370D"/>
    <w:rsid w:val="00B539AD"/>
    <w:rsid w:val="00B53AEB"/>
    <w:rsid w:val="00B53F53"/>
    <w:rsid w:val="00B548DE"/>
    <w:rsid w:val="00B54D17"/>
    <w:rsid w:val="00B54D79"/>
    <w:rsid w:val="00B54DD0"/>
    <w:rsid w:val="00B55851"/>
    <w:rsid w:val="00B567E6"/>
    <w:rsid w:val="00B568A9"/>
    <w:rsid w:val="00B56CF6"/>
    <w:rsid w:val="00B57779"/>
    <w:rsid w:val="00B577C6"/>
    <w:rsid w:val="00B6065A"/>
    <w:rsid w:val="00B60CD8"/>
    <w:rsid w:val="00B6155B"/>
    <w:rsid w:val="00B61BF6"/>
    <w:rsid w:val="00B635C4"/>
    <w:rsid w:val="00B64724"/>
    <w:rsid w:val="00B64786"/>
    <w:rsid w:val="00B66518"/>
    <w:rsid w:val="00B665FA"/>
    <w:rsid w:val="00B66B62"/>
    <w:rsid w:val="00B67CA8"/>
    <w:rsid w:val="00B70673"/>
    <w:rsid w:val="00B7130C"/>
    <w:rsid w:val="00B71ADE"/>
    <w:rsid w:val="00B71D3B"/>
    <w:rsid w:val="00B72C62"/>
    <w:rsid w:val="00B75652"/>
    <w:rsid w:val="00B7584F"/>
    <w:rsid w:val="00B75A36"/>
    <w:rsid w:val="00B75B6B"/>
    <w:rsid w:val="00B761DD"/>
    <w:rsid w:val="00B762C6"/>
    <w:rsid w:val="00B77A66"/>
    <w:rsid w:val="00B802F6"/>
    <w:rsid w:val="00B8044E"/>
    <w:rsid w:val="00B80F2F"/>
    <w:rsid w:val="00B8122A"/>
    <w:rsid w:val="00B81306"/>
    <w:rsid w:val="00B8148A"/>
    <w:rsid w:val="00B82C51"/>
    <w:rsid w:val="00B82F6A"/>
    <w:rsid w:val="00B837D7"/>
    <w:rsid w:val="00B83E1B"/>
    <w:rsid w:val="00B87BF3"/>
    <w:rsid w:val="00B87DE0"/>
    <w:rsid w:val="00B90D69"/>
    <w:rsid w:val="00B91213"/>
    <w:rsid w:val="00B91EC4"/>
    <w:rsid w:val="00B91F33"/>
    <w:rsid w:val="00B9511C"/>
    <w:rsid w:val="00B96C6B"/>
    <w:rsid w:val="00B978D3"/>
    <w:rsid w:val="00B97BF6"/>
    <w:rsid w:val="00B97E9C"/>
    <w:rsid w:val="00BA00BD"/>
    <w:rsid w:val="00BA0745"/>
    <w:rsid w:val="00BA0AE5"/>
    <w:rsid w:val="00BA13A4"/>
    <w:rsid w:val="00BA1901"/>
    <w:rsid w:val="00BA23CC"/>
    <w:rsid w:val="00BA2E8E"/>
    <w:rsid w:val="00BA4C1C"/>
    <w:rsid w:val="00BA58A5"/>
    <w:rsid w:val="00BA7BE5"/>
    <w:rsid w:val="00BA7CA0"/>
    <w:rsid w:val="00BB03D8"/>
    <w:rsid w:val="00BB0818"/>
    <w:rsid w:val="00BB20AA"/>
    <w:rsid w:val="00BB2A02"/>
    <w:rsid w:val="00BB3118"/>
    <w:rsid w:val="00BB394A"/>
    <w:rsid w:val="00BB3F99"/>
    <w:rsid w:val="00BB4B46"/>
    <w:rsid w:val="00BB4D2E"/>
    <w:rsid w:val="00BB62FE"/>
    <w:rsid w:val="00BB6922"/>
    <w:rsid w:val="00BB6C4D"/>
    <w:rsid w:val="00BB6CF1"/>
    <w:rsid w:val="00BB7210"/>
    <w:rsid w:val="00BB765A"/>
    <w:rsid w:val="00BB77B1"/>
    <w:rsid w:val="00BC0397"/>
    <w:rsid w:val="00BC0AC6"/>
    <w:rsid w:val="00BC23AB"/>
    <w:rsid w:val="00BC5340"/>
    <w:rsid w:val="00BC59B1"/>
    <w:rsid w:val="00BC629C"/>
    <w:rsid w:val="00BC69ED"/>
    <w:rsid w:val="00BC6C22"/>
    <w:rsid w:val="00BD0922"/>
    <w:rsid w:val="00BD0D1C"/>
    <w:rsid w:val="00BD10BB"/>
    <w:rsid w:val="00BD197F"/>
    <w:rsid w:val="00BD25D7"/>
    <w:rsid w:val="00BD2D76"/>
    <w:rsid w:val="00BD3E76"/>
    <w:rsid w:val="00BD5538"/>
    <w:rsid w:val="00BD5D64"/>
    <w:rsid w:val="00BD617A"/>
    <w:rsid w:val="00BD661E"/>
    <w:rsid w:val="00BD6C20"/>
    <w:rsid w:val="00BD7010"/>
    <w:rsid w:val="00BD7530"/>
    <w:rsid w:val="00BE03FC"/>
    <w:rsid w:val="00BE11BB"/>
    <w:rsid w:val="00BE16D4"/>
    <w:rsid w:val="00BE16F4"/>
    <w:rsid w:val="00BE1F4C"/>
    <w:rsid w:val="00BE350D"/>
    <w:rsid w:val="00BE353E"/>
    <w:rsid w:val="00BE3CCF"/>
    <w:rsid w:val="00BE542C"/>
    <w:rsid w:val="00BE5C7A"/>
    <w:rsid w:val="00BE5E8F"/>
    <w:rsid w:val="00BE6F49"/>
    <w:rsid w:val="00BF1AC5"/>
    <w:rsid w:val="00BF2081"/>
    <w:rsid w:val="00BF4C11"/>
    <w:rsid w:val="00BF50BD"/>
    <w:rsid w:val="00BF5912"/>
    <w:rsid w:val="00BF641A"/>
    <w:rsid w:val="00BF7B12"/>
    <w:rsid w:val="00C0037E"/>
    <w:rsid w:val="00C00C36"/>
    <w:rsid w:val="00C01434"/>
    <w:rsid w:val="00C0154B"/>
    <w:rsid w:val="00C03524"/>
    <w:rsid w:val="00C040C2"/>
    <w:rsid w:val="00C04794"/>
    <w:rsid w:val="00C05552"/>
    <w:rsid w:val="00C06A2B"/>
    <w:rsid w:val="00C07D65"/>
    <w:rsid w:val="00C1086B"/>
    <w:rsid w:val="00C10C9A"/>
    <w:rsid w:val="00C10EE8"/>
    <w:rsid w:val="00C111BE"/>
    <w:rsid w:val="00C11929"/>
    <w:rsid w:val="00C14A93"/>
    <w:rsid w:val="00C168F6"/>
    <w:rsid w:val="00C17B64"/>
    <w:rsid w:val="00C204BD"/>
    <w:rsid w:val="00C2068A"/>
    <w:rsid w:val="00C20C7D"/>
    <w:rsid w:val="00C21154"/>
    <w:rsid w:val="00C21A1C"/>
    <w:rsid w:val="00C21A5A"/>
    <w:rsid w:val="00C2234A"/>
    <w:rsid w:val="00C22EF4"/>
    <w:rsid w:val="00C23161"/>
    <w:rsid w:val="00C23812"/>
    <w:rsid w:val="00C242E1"/>
    <w:rsid w:val="00C2510F"/>
    <w:rsid w:val="00C26F2B"/>
    <w:rsid w:val="00C273ED"/>
    <w:rsid w:val="00C309A0"/>
    <w:rsid w:val="00C31400"/>
    <w:rsid w:val="00C31F30"/>
    <w:rsid w:val="00C3211E"/>
    <w:rsid w:val="00C32B8B"/>
    <w:rsid w:val="00C32D5D"/>
    <w:rsid w:val="00C32F2E"/>
    <w:rsid w:val="00C3392D"/>
    <w:rsid w:val="00C33A65"/>
    <w:rsid w:val="00C33D84"/>
    <w:rsid w:val="00C34BD6"/>
    <w:rsid w:val="00C34F3F"/>
    <w:rsid w:val="00C36138"/>
    <w:rsid w:val="00C362E0"/>
    <w:rsid w:val="00C36E63"/>
    <w:rsid w:val="00C37192"/>
    <w:rsid w:val="00C378B9"/>
    <w:rsid w:val="00C402DD"/>
    <w:rsid w:val="00C407C4"/>
    <w:rsid w:val="00C428B1"/>
    <w:rsid w:val="00C439B8"/>
    <w:rsid w:val="00C43A12"/>
    <w:rsid w:val="00C44F2F"/>
    <w:rsid w:val="00C45A2C"/>
    <w:rsid w:val="00C46D88"/>
    <w:rsid w:val="00C4772E"/>
    <w:rsid w:val="00C50576"/>
    <w:rsid w:val="00C50DE6"/>
    <w:rsid w:val="00C5143C"/>
    <w:rsid w:val="00C51AFD"/>
    <w:rsid w:val="00C52247"/>
    <w:rsid w:val="00C527FE"/>
    <w:rsid w:val="00C54E77"/>
    <w:rsid w:val="00C5503B"/>
    <w:rsid w:val="00C55492"/>
    <w:rsid w:val="00C56DB7"/>
    <w:rsid w:val="00C573A9"/>
    <w:rsid w:val="00C577C8"/>
    <w:rsid w:val="00C57E24"/>
    <w:rsid w:val="00C6016D"/>
    <w:rsid w:val="00C60192"/>
    <w:rsid w:val="00C606A2"/>
    <w:rsid w:val="00C60D77"/>
    <w:rsid w:val="00C611CA"/>
    <w:rsid w:val="00C63134"/>
    <w:rsid w:val="00C64172"/>
    <w:rsid w:val="00C64D62"/>
    <w:rsid w:val="00C659D8"/>
    <w:rsid w:val="00C65E9F"/>
    <w:rsid w:val="00C66424"/>
    <w:rsid w:val="00C67761"/>
    <w:rsid w:val="00C679BD"/>
    <w:rsid w:val="00C67A95"/>
    <w:rsid w:val="00C708D4"/>
    <w:rsid w:val="00C71347"/>
    <w:rsid w:val="00C73745"/>
    <w:rsid w:val="00C73E86"/>
    <w:rsid w:val="00C74356"/>
    <w:rsid w:val="00C748E5"/>
    <w:rsid w:val="00C76516"/>
    <w:rsid w:val="00C80DFC"/>
    <w:rsid w:val="00C814FE"/>
    <w:rsid w:val="00C824BF"/>
    <w:rsid w:val="00C845D3"/>
    <w:rsid w:val="00C846D7"/>
    <w:rsid w:val="00C8490D"/>
    <w:rsid w:val="00C84976"/>
    <w:rsid w:val="00C8525A"/>
    <w:rsid w:val="00C86A0F"/>
    <w:rsid w:val="00C878F3"/>
    <w:rsid w:val="00C87E60"/>
    <w:rsid w:val="00C90A82"/>
    <w:rsid w:val="00C910DA"/>
    <w:rsid w:val="00C935AD"/>
    <w:rsid w:val="00C95270"/>
    <w:rsid w:val="00C9578A"/>
    <w:rsid w:val="00C960CE"/>
    <w:rsid w:val="00C9758E"/>
    <w:rsid w:val="00C97ED9"/>
    <w:rsid w:val="00CA0C3D"/>
    <w:rsid w:val="00CA11F1"/>
    <w:rsid w:val="00CA184C"/>
    <w:rsid w:val="00CA1861"/>
    <w:rsid w:val="00CA1A77"/>
    <w:rsid w:val="00CA43E7"/>
    <w:rsid w:val="00CA52CF"/>
    <w:rsid w:val="00CA539F"/>
    <w:rsid w:val="00CA5504"/>
    <w:rsid w:val="00CA5B24"/>
    <w:rsid w:val="00CA68EA"/>
    <w:rsid w:val="00CA7BF8"/>
    <w:rsid w:val="00CA7E80"/>
    <w:rsid w:val="00CB06AF"/>
    <w:rsid w:val="00CB2798"/>
    <w:rsid w:val="00CB3B89"/>
    <w:rsid w:val="00CB6777"/>
    <w:rsid w:val="00CB710F"/>
    <w:rsid w:val="00CC121E"/>
    <w:rsid w:val="00CC1975"/>
    <w:rsid w:val="00CC2219"/>
    <w:rsid w:val="00CC42C9"/>
    <w:rsid w:val="00CC47BA"/>
    <w:rsid w:val="00CC5112"/>
    <w:rsid w:val="00CC5525"/>
    <w:rsid w:val="00CC5BA3"/>
    <w:rsid w:val="00CD0BE6"/>
    <w:rsid w:val="00CD1145"/>
    <w:rsid w:val="00CD1BA9"/>
    <w:rsid w:val="00CD2193"/>
    <w:rsid w:val="00CD3414"/>
    <w:rsid w:val="00CD3C88"/>
    <w:rsid w:val="00CD50BB"/>
    <w:rsid w:val="00CD51A3"/>
    <w:rsid w:val="00CD5837"/>
    <w:rsid w:val="00CD609A"/>
    <w:rsid w:val="00CD6E95"/>
    <w:rsid w:val="00CD6F41"/>
    <w:rsid w:val="00CD7959"/>
    <w:rsid w:val="00CE1088"/>
    <w:rsid w:val="00CE2A25"/>
    <w:rsid w:val="00CE4A7F"/>
    <w:rsid w:val="00CE5252"/>
    <w:rsid w:val="00CE5A27"/>
    <w:rsid w:val="00CE63B3"/>
    <w:rsid w:val="00CE6B60"/>
    <w:rsid w:val="00CE6BE1"/>
    <w:rsid w:val="00CE7AEB"/>
    <w:rsid w:val="00CF01E8"/>
    <w:rsid w:val="00CF1BB2"/>
    <w:rsid w:val="00CF2604"/>
    <w:rsid w:val="00CF39BE"/>
    <w:rsid w:val="00CF5024"/>
    <w:rsid w:val="00CF7CBC"/>
    <w:rsid w:val="00D0026D"/>
    <w:rsid w:val="00D006AA"/>
    <w:rsid w:val="00D017F2"/>
    <w:rsid w:val="00D0193C"/>
    <w:rsid w:val="00D033A2"/>
    <w:rsid w:val="00D062E6"/>
    <w:rsid w:val="00D07993"/>
    <w:rsid w:val="00D07B36"/>
    <w:rsid w:val="00D1047A"/>
    <w:rsid w:val="00D12B0F"/>
    <w:rsid w:val="00D135C2"/>
    <w:rsid w:val="00D15FE1"/>
    <w:rsid w:val="00D16F6E"/>
    <w:rsid w:val="00D17ABD"/>
    <w:rsid w:val="00D17BB8"/>
    <w:rsid w:val="00D17F69"/>
    <w:rsid w:val="00D203BC"/>
    <w:rsid w:val="00D20F81"/>
    <w:rsid w:val="00D22AF6"/>
    <w:rsid w:val="00D2420B"/>
    <w:rsid w:val="00D24AE9"/>
    <w:rsid w:val="00D250BE"/>
    <w:rsid w:val="00D25A69"/>
    <w:rsid w:val="00D26889"/>
    <w:rsid w:val="00D26A5C"/>
    <w:rsid w:val="00D273CA"/>
    <w:rsid w:val="00D275A6"/>
    <w:rsid w:val="00D2764D"/>
    <w:rsid w:val="00D30957"/>
    <w:rsid w:val="00D314B7"/>
    <w:rsid w:val="00D317E3"/>
    <w:rsid w:val="00D31E61"/>
    <w:rsid w:val="00D3263F"/>
    <w:rsid w:val="00D32B11"/>
    <w:rsid w:val="00D32C6B"/>
    <w:rsid w:val="00D32D5F"/>
    <w:rsid w:val="00D3318E"/>
    <w:rsid w:val="00D3345D"/>
    <w:rsid w:val="00D33ACA"/>
    <w:rsid w:val="00D344D0"/>
    <w:rsid w:val="00D34BC6"/>
    <w:rsid w:val="00D34D83"/>
    <w:rsid w:val="00D34EEC"/>
    <w:rsid w:val="00D36149"/>
    <w:rsid w:val="00D3631A"/>
    <w:rsid w:val="00D40B95"/>
    <w:rsid w:val="00D442D5"/>
    <w:rsid w:val="00D443A0"/>
    <w:rsid w:val="00D45056"/>
    <w:rsid w:val="00D459E7"/>
    <w:rsid w:val="00D45BF7"/>
    <w:rsid w:val="00D474EF"/>
    <w:rsid w:val="00D477AF"/>
    <w:rsid w:val="00D4785D"/>
    <w:rsid w:val="00D47F11"/>
    <w:rsid w:val="00D51EA7"/>
    <w:rsid w:val="00D52B20"/>
    <w:rsid w:val="00D5327D"/>
    <w:rsid w:val="00D54A5E"/>
    <w:rsid w:val="00D54A9C"/>
    <w:rsid w:val="00D54C31"/>
    <w:rsid w:val="00D54D32"/>
    <w:rsid w:val="00D5502E"/>
    <w:rsid w:val="00D5566C"/>
    <w:rsid w:val="00D55ACF"/>
    <w:rsid w:val="00D55C5D"/>
    <w:rsid w:val="00D55CCD"/>
    <w:rsid w:val="00D56FC5"/>
    <w:rsid w:val="00D60E72"/>
    <w:rsid w:val="00D6162B"/>
    <w:rsid w:val="00D618A0"/>
    <w:rsid w:val="00D61B53"/>
    <w:rsid w:val="00D61BC3"/>
    <w:rsid w:val="00D621B5"/>
    <w:rsid w:val="00D62269"/>
    <w:rsid w:val="00D62BD0"/>
    <w:rsid w:val="00D62DFB"/>
    <w:rsid w:val="00D6594D"/>
    <w:rsid w:val="00D663FE"/>
    <w:rsid w:val="00D676E1"/>
    <w:rsid w:val="00D70BBB"/>
    <w:rsid w:val="00D70FE6"/>
    <w:rsid w:val="00D7246B"/>
    <w:rsid w:val="00D741F9"/>
    <w:rsid w:val="00D74357"/>
    <w:rsid w:val="00D745E3"/>
    <w:rsid w:val="00D74C30"/>
    <w:rsid w:val="00D74E26"/>
    <w:rsid w:val="00D769A7"/>
    <w:rsid w:val="00D7744E"/>
    <w:rsid w:val="00D77467"/>
    <w:rsid w:val="00D80075"/>
    <w:rsid w:val="00D811BB"/>
    <w:rsid w:val="00D81713"/>
    <w:rsid w:val="00D82C5B"/>
    <w:rsid w:val="00D82D9A"/>
    <w:rsid w:val="00D8355A"/>
    <w:rsid w:val="00D836D6"/>
    <w:rsid w:val="00D83FB5"/>
    <w:rsid w:val="00D8452F"/>
    <w:rsid w:val="00D85505"/>
    <w:rsid w:val="00D8594A"/>
    <w:rsid w:val="00D8638F"/>
    <w:rsid w:val="00D864C9"/>
    <w:rsid w:val="00D86AFD"/>
    <w:rsid w:val="00D8731A"/>
    <w:rsid w:val="00D90734"/>
    <w:rsid w:val="00D910A3"/>
    <w:rsid w:val="00D91273"/>
    <w:rsid w:val="00D9162D"/>
    <w:rsid w:val="00D92AF7"/>
    <w:rsid w:val="00D931A2"/>
    <w:rsid w:val="00D937EC"/>
    <w:rsid w:val="00D93970"/>
    <w:rsid w:val="00D9433E"/>
    <w:rsid w:val="00D94794"/>
    <w:rsid w:val="00D96089"/>
    <w:rsid w:val="00D9636F"/>
    <w:rsid w:val="00D97417"/>
    <w:rsid w:val="00D97438"/>
    <w:rsid w:val="00DA0EBB"/>
    <w:rsid w:val="00DA1275"/>
    <w:rsid w:val="00DA1E0C"/>
    <w:rsid w:val="00DA2A3B"/>
    <w:rsid w:val="00DA3264"/>
    <w:rsid w:val="00DA667C"/>
    <w:rsid w:val="00DA7B4B"/>
    <w:rsid w:val="00DA7C1D"/>
    <w:rsid w:val="00DB01C6"/>
    <w:rsid w:val="00DB0824"/>
    <w:rsid w:val="00DB186E"/>
    <w:rsid w:val="00DB2320"/>
    <w:rsid w:val="00DB3214"/>
    <w:rsid w:val="00DB4BE5"/>
    <w:rsid w:val="00DC0196"/>
    <w:rsid w:val="00DC2C3F"/>
    <w:rsid w:val="00DC3E72"/>
    <w:rsid w:val="00DC4771"/>
    <w:rsid w:val="00DC48D0"/>
    <w:rsid w:val="00DC4AB5"/>
    <w:rsid w:val="00DC5561"/>
    <w:rsid w:val="00DC6817"/>
    <w:rsid w:val="00DC6AB7"/>
    <w:rsid w:val="00DC6B22"/>
    <w:rsid w:val="00DC79A8"/>
    <w:rsid w:val="00DD132E"/>
    <w:rsid w:val="00DD1769"/>
    <w:rsid w:val="00DD1995"/>
    <w:rsid w:val="00DD20FD"/>
    <w:rsid w:val="00DD2755"/>
    <w:rsid w:val="00DD2DA9"/>
    <w:rsid w:val="00DD2F41"/>
    <w:rsid w:val="00DD30D3"/>
    <w:rsid w:val="00DD397A"/>
    <w:rsid w:val="00DD4AFD"/>
    <w:rsid w:val="00DD4E33"/>
    <w:rsid w:val="00DD5236"/>
    <w:rsid w:val="00DD52D8"/>
    <w:rsid w:val="00DD647C"/>
    <w:rsid w:val="00DD6BB3"/>
    <w:rsid w:val="00DD735F"/>
    <w:rsid w:val="00DD7776"/>
    <w:rsid w:val="00DE0419"/>
    <w:rsid w:val="00DE1A22"/>
    <w:rsid w:val="00DE1C7D"/>
    <w:rsid w:val="00DE36D8"/>
    <w:rsid w:val="00DE5B12"/>
    <w:rsid w:val="00DE66D1"/>
    <w:rsid w:val="00DE69F2"/>
    <w:rsid w:val="00DE6CB5"/>
    <w:rsid w:val="00DF00F9"/>
    <w:rsid w:val="00DF0169"/>
    <w:rsid w:val="00DF121F"/>
    <w:rsid w:val="00DF1BF5"/>
    <w:rsid w:val="00DF2A31"/>
    <w:rsid w:val="00DF2F7A"/>
    <w:rsid w:val="00DF43C5"/>
    <w:rsid w:val="00DF612E"/>
    <w:rsid w:val="00DF6ED4"/>
    <w:rsid w:val="00DF73DF"/>
    <w:rsid w:val="00DF7A37"/>
    <w:rsid w:val="00E00145"/>
    <w:rsid w:val="00E02419"/>
    <w:rsid w:val="00E02A63"/>
    <w:rsid w:val="00E037C8"/>
    <w:rsid w:val="00E03B99"/>
    <w:rsid w:val="00E04955"/>
    <w:rsid w:val="00E05863"/>
    <w:rsid w:val="00E07582"/>
    <w:rsid w:val="00E0797A"/>
    <w:rsid w:val="00E103BE"/>
    <w:rsid w:val="00E11025"/>
    <w:rsid w:val="00E11259"/>
    <w:rsid w:val="00E12745"/>
    <w:rsid w:val="00E12EC8"/>
    <w:rsid w:val="00E13876"/>
    <w:rsid w:val="00E141B7"/>
    <w:rsid w:val="00E14C0D"/>
    <w:rsid w:val="00E15D4E"/>
    <w:rsid w:val="00E161A4"/>
    <w:rsid w:val="00E16321"/>
    <w:rsid w:val="00E16E20"/>
    <w:rsid w:val="00E170EE"/>
    <w:rsid w:val="00E17591"/>
    <w:rsid w:val="00E175FD"/>
    <w:rsid w:val="00E17932"/>
    <w:rsid w:val="00E20EAB"/>
    <w:rsid w:val="00E212FE"/>
    <w:rsid w:val="00E216B9"/>
    <w:rsid w:val="00E2236D"/>
    <w:rsid w:val="00E22DF5"/>
    <w:rsid w:val="00E230A2"/>
    <w:rsid w:val="00E230EC"/>
    <w:rsid w:val="00E23170"/>
    <w:rsid w:val="00E2382F"/>
    <w:rsid w:val="00E24DA1"/>
    <w:rsid w:val="00E25ACC"/>
    <w:rsid w:val="00E25D56"/>
    <w:rsid w:val="00E25D65"/>
    <w:rsid w:val="00E25FD2"/>
    <w:rsid w:val="00E26223"/>
    <w:rsid w:val="00E26F40"/>
    <w:rsid w:val="00E277F4"/>
    <w:rsid w:val="00E3044E"/>
    <w:rsid w:val="00E31957"/>
    <w:rsid w:val="00E323E6"/>
    <w:rsid w:val="00E33549"/>
    <w:rsid w:val="00E33CE9"/>
    <w:rsid w:val="00E34427"/>
    <w:rsid w:val="00E34D0E"/>
    <w:rsid w:val="00E36358"/>
    <w:rsid w:val="00E36A15"/>
    <w:rsid w:val="00E36E83"/>
    <w:rsid w:val="00E4040D"/>
    <w:rsid w:val="00E421C2"/>
    <w:rsid w:val="00E423A6"/>
    <w:rsid w:val="00E42825"/>
    <w:rsid w:val="00E434DB"/>
    <w:rsid w:val="00E43A96"/>
    <w:rsid w:val="00E43C8A"/>
    <w:rsid w:val="00E44BFA"/>
    <w:rsid w:val="00E45396"/>
    <w:rsid w:val="00E45A7B"/>
    <w:rsid w:val="00E46724"/>
    <w:rsid w:val="00E46DCE"/>
    <w:rsid w:val="00E51A65"/>
    <w:rsid w:val="00E5252B"/>
    <w:rsid w:val="00E53084"/>
    <w:rsid w:val="00E5309B"/>
    <w:rsid w:val="00E538BB"/>
    <w:rsid w:val="00E54758"/>
    <w:rsid w:val="00E547A7"/>
    <w:rsid w:val="00E557F8"/>
    <w:rsid w:val="00E565AC"/>
    <w:rsid w:val="00E56E01"/>
    <w:rsid w:val="00E573AC"/>
    <w:rsid w:val="00E57546"/>
    <w:rsid w:val="00E6051D"/>
    <w:rsid w:val="00E60B4C"/>
    <w:rsid w:val="00E62318"/>
    <w:rsid w:val="00E6247A"/>
    <w:rsid w:val="00E62B78"/>
    <w:rsid w:val="00E6342E"/>
    <w:rsid w:val="00E63458"/>
    <w:rsid w:val="00E63499"/>
    <w:rsid w:val="00E63AA9"/>
    <w:rsid w:val="00E63E0F"/>
    <w:rsid w:val="00E65DCA"/>
    <w:rsid w:val="00E66B0B"/>
    <w:rsid w:val="00E66DD6"/>
    <w:rsid w:val="00E6761B"/>
    <w:rsid w:val="00E67F05"/>
    <w:rsid w:val="00E7047F"/>
    <w:rsid w:val="00E71A22"/>
    <w:rsid w:val="00E721EB"/>
    <w:rsid w:val="00E73AA7"/>
    <w:rsid w:val="00E742A7"/>
    <w:rsid w:val="00E74ABB"/>
    <w:rsid w:val="00E76363"/>
    <w:rsid w:val="00E76C34"/>
    <w:rsid w:val="00E76DF1"/>
    <w:rsid w:val="00E77974"/>
    <w:rsid w:val="00E77B39"/>
    <w:rsid w:val="00E77B66"/>
    <w:rsid w:val="00E8097A"/>
    <w:rsid w:val="00E821BB"/>
    <w:rsid w:val="00E82694"/>
    <w:rsid w:val="00E8355A"/>
    <w:rsid w:val="00E836EB"/>
    <w:rsid w:val="00E83A0A"/>
    <w:rsid w:val="00E83EB7"/>
    <w:rsid w:val="00E84630"/>
    <w:rsid w:val="00E849F0"/>
    <w:rsid w:val="00E85B0E"/>
    <w:rsid w:val="00E8659D"/>
    <w:rsid w:val="00E86696"/>
    <w:rsid w:val="00E87531"/>
    <w:rsid w:val="00E87CC2"/>
    <w:rsid w:val="00E90A0C"/>
    <w:rsid w:val="00E91637"/>
    <w:rsid w:val="00E93103"/>
    <w:rsid w:val="00E93CDE"/>
    <w:rsid w:val="00E940A1"/>
    <w:rsid w:val="00E9505C"/>
    <w:rsid w:val="00EA08FC"/>
    <w:rsid w:val="00EA2F72"/>
    <w:rsid w:val="00EA36CB"/>
    <w:rsid w:val="00EA4243"/>
    <w:rsid w:val="00EA5764"/>
    <w:rsid w:val="00EA5EAC"/>
    <w:rsid w:val="00EA6007"/>
    <w:rsid w:val="00EA60DA"/>
    <w:rsid w:val="00EA63E8"/>
    <w:rsid w:val="00EA646D"/>
    <w:rsid w:val="00EA6AB5"/>
    <w:rsid w:val="00EA78CE"/>
    <w:rsid w:val="00EA7A4E"/>
    <w:rsid w:val="00EB04BF"/>
    <w:rsid w:val="00EB07C5"/>
    <w:rsid w:val="00EB106E"/>
    <w:rsid w:val="00EB171A"/>
    <w:rsid w:val="00EB1A82"/>
    <w:rsid w:val="00EB2184"/>
    <w:rsid w:val="00EB2B1C"/>
    <w:rsid w:val="00EB300B"/>
    <w:rsid w:val="00EB4CB9"/>
    <w:rsid w:val="00EB5379"/>
    <w:rsid w:val="00EB5575"/>
    <w:rsid w:val="00EB6021"/>
    <w:rsid w:val="00EB6C61"/>
    <w:rsid w:val="00EB73AB"/>
    <w:rsid w:val="00EC039F"/>
    <w:rsid w:val="00EC0C0B"/>
    <w:rsid w:val="00EC0D14"/>
    <w:rsid w:val="00EC3B0C"/>
    <w:rsid w:val="00EC3C09"/>
    <w:rsid w:val="00EC3F24"/>
    <w:rsid w:val="00EC71B6"/>
    <w:rsid w:val="00EC7C97"/>
    <w:rsid w:val="00ED1737"/>
    <w:rsid w:val="00ED1F4B"/>
    <w:rsid w:val="00ED2F4B"/>
    <w:rsid w:val="00ED33E4"/>
    <w:rsid w:val="00ED4046"/>
    <w:rsid w:val="00ED5627"/>
    <w:rsid w:val="00ED6B14"/>
    <w:rsid w:val="00EE2F4F"/>
    <w:rsid w:val="00EE47F3"/>
    <w:rsid w:val="00EE4A4F"/>
    <w:rsid w:val="00EE576D"/>
    <w:rsid w:val="00EE73FB"/>
    <w:rsid w:val="00EE7A34"/>
    <w:rsid w:val="00EF2807"/>
    <w:rsid w:val="00EF28C7"/>
    <w:rsid w:val="00EF33E7"/>
    <w:rsid w:val="00EF382B"/>
    <w:rsid w:val="00EF3BA4"/>
    <w:rsid w:val="00EF3E06"/>
    <w:rsid w:val="00EF4668"/>
    <w:rsid w:val="00EF4915"/>
    <w:rsid w:val="00EF4DD2"/>
    <w:rsid w:val="00EF5E84"/>
    <w:rsid w:val="00EF67DF"/>
    <w:rsid w:val="00EF6886"/>
    <w:rsid w:val="00EF6C49"/>
    <w:rsid w:val="00EF6F5F"/>
    <w:rsid w:val="00EF7033"/>
    <w:rsid w:val="00EF7102"/>
    <w:rsid w:val="00EF71FC"/>
    <w:rsid w:val="00EF7EE5"/>
    <w:rsid w:val="00F00B66"/>
    <w:rsid w:val="00F013F3"/>
    <w:rsid w:val="00F01F0D"/>
    <w:rsid w:val="00F026BD"/>
    <w:rsid w:val="00F04052"/>
    <w:rsid w:val="00F04C93"/>
    <w:rsid w:val="00F051EF"/>
    <w:rsid w:val="00F05D1E"/>
    <w:rsid w:val="00F06A7F"/>
    <w:rsid w:val="00F0747A"/>
    <w:rsid w:val="00F10563"/>
    <w:rsid w:val="00F11054"/>
    <w:rsid w:val="00F11109"/>
    <w:rsid w:val="00F12777"/>
    <w:rsid w:val="00F12DF6"/>
    <w:rsid w:val="00F13897"/>
    <w:rsid w:val="00F13B90"/>
    <w:rsid w:val="00F151A4"/>
    <w:rsid w:val="00F1551D"/>
    <w:rsid w:val="00F155C4"/>
    <w:rsid w:val="00F15968"/>
    <w:rsid w:val="00F161CF"/>
    <w:rsid w:val="00F16B9E"/>
    <w:rsid w:val="00F16D02"/>
    <w:rsid w:val="00F17582"/>
    <w:rsid w:val="00F17594"/>
    <w:rsid w:val="00F179BD"/>
    <w:rsid w:val="00F20518"/>
    <w:rsid w:val="00F21306"/>
    <w:rsid w:val="00F21EA8"/>
    <w:rsid w:val="00F2422E"/>
    <w:rsid w:val="00F24896"/>
    <w:rsid w:val="00F263E1"/>
    <w:rsid w:val="00F27DBD"/>
    <w:rsid w:val="00F304E8"/>
    <w:rsid w:val="00F30775"/>
    <w:rsid w:val="00F30BCF"/>
    <w:rsid w:val="00F30D2E"/>
    <w:rsid w:val="00F31A9D"/>
    <w:rsid w:val="00F31ED2"/>
    <w:rsid w:val="00F32AFF"/>
    <w:rsid w:val="00F335BB"/>
    <w:rsid w:val="00F34345"/>
    <w:rsid w:val="00F34811"/>
    <w:rsid w:val="00F35458"/>
    <w:rsid w:val="00F3746B"/>
    <w:rsid w:val="00F37546"/>
    <w:rsid w:val="00F37BBA"/>
    <w:rsid w:val="00F37E00"/>
    <w:rsid w:val="00F404D2"/>
    <w:rsid w:val="00F40A41"/>
    <w:rsid w:val="00F410A5"/>
    <w:rsid w:val="00F41E57"/>
    <w:rsid w:val="00F42CEC"/>
    <w:rsid w:val="00F4301E"/>
    <w:rsid w:val="00F43AB6"/>
    <w:rsid w:val="00F43BB2"/>
    <w:rsid w:val="00F440AE"/>
    <w:rsid w:val="00F44152"/>
    <w:rsid w:val="00F44FCA"/>
    <w:rsid w:val="00F45804"/>
    <w:rsid w:val="00F465EC"/>
    <w:rsid w:val="00F46A98"/>
    <w:rsid w:val="00F46E6A"/>
    <w:rsid w:val="00F478E3"/>
    <w:rsid w:val="00F47AA4"/>
    <w:rsid w:val="00F47D58"/>
    <w:rsid w:val="00F50834"/>
    <w:rsid w:val="00F52175"/>
    <w:rsid w:val="00F527BE"/>
    <w:rsid w:val="00F5322F"/>
    <w:rsid w:val="00F532CA"/>
    <w:rsid w:val="00F53FB6"/>
    <w:rsid w:val="00F54217"/>
    <w:rsid w:val="00F54219"/>
    <w:rsid w:val="00F542A7"/>
    <w:rsid w:val="00F55503"/>
    <w:rsid w:val="00F55FA3"/>
    <w:rsid w:val="00F56437"/>
    <w:rsid w:val="00F564DC"/>
    <w:rsid w:val="00F566AD"/>
    <w:rsid w:val="00F57E7D"/>
    <w:rsid w:val="00F60151"/>
    <w:rsid w:val="00F614F7"/>
    <w:rsid w:val="00F61BA9"/>
    <w:rsid w:val="00F61D4E"/>
    <w:rsid w:val="00F62488"/>
    <w:rsid w:val="00F62D9D"/>
    <w:rsid w:val="00F6324A"/>
    <w:rsid w:val="00F635D3"/>
    <w:rsid w:val="00F639C9"/>
    <w:rsid w:val="00F63DC3"/>
    <w:rsid w:val="00F64AFE"/>
    <w:rsid w:val="00F64EEC"/>
    <w:rsid w:val="00F66002"/>
    <w:rsid w:val="00F66B57"/>
    <w:rsid w:val="00F701C5"/>
    <w:rsid w:val="00F714AF"/>
    <w:rsid w:val="00F71BE8"/>
    <w:rsid w:val="00F71DC2"/>
    <w:rsid w:val="00F7332C"/>
    <w:rsid w:val="00F736A1"/>
    <w:rsid w:val="00F74F76"/>
    <w:rsid w:val="00F74FF0"/>
    <w:rsid w:val="00F77259"/>
    <w:rsid w:val="00F7756C"/>
    <w:rsid w:val="00F801BB"/>
    <w:rsid w:val="00F80373"/>
    <w:rsid w:val="00F81083"/>
    <w:rsid w:val="00F8194E"/>
    <w:rsid w:val="00F82A79"/>
    <w:rsid w:val="00F82FDE"/>
    <w:rsid w:val="00F83089"/>
    <w:rsid w:val="00F83C50"/>
    <w:rsid w:val="00F83E7C"/>
    <w:rsid w:val="00F84450"/>
    <w:rsid w:val="00F84F0B"/>
    <w:rsid w:val="00F857AC"/>
    <w:rsid w:val="00F86386"/>
    <w:rsid w:val="00F86BF8"/>
    <w:rsid w:val="00F86DFD"/>
    <w:rsid w:val="00F87ACE"/>
    <w:rsid w:val="00F90135"/>
    <w:rsid w:val="00F905B5"/>
    <w:rsid w:val="00F926EE"/>
    <w:rsid w:val="00F92F52"/>
    <w:rsid w:val="00F94326"/>
    <w:rsid w:val="00F94FC1"/>
    <w:rsid w:val="00F950A7"/>
    <w:rsid w:val="00F95305"/>
    <w:rsid w:val="00F95576"/>
    <w:rsid w:val="00F95B77"/>
    <w:rsid w:val="00F95FD0"/>
    <w:rsid w:val="00F96341"/>
    <w:rsid w:val="00FA28E6"/>
    <w:rsid w:val="00FA3A19"/>
    <w:rsid w:val="00FA3B70"/>
    <w:rsid w:val="00FA40E7"/>
    <w:rsid w:val="00FA44DA"/>
    <w:rsid w:val="00FA4588"/>
    <w:rsid w:val="00FA4B9E"/>
    <w:rsid w:val="00FA4BFE"/>
    <w:rsid w:val="00FA5357"/>
    <w:rsid w:val="00FA7ECD"/>
    <w:rsid w:val="00FB005C"/>
    <w:rsid w:val="00FB01B7"/>
    <w:rsid w:val="00FB1B86"/>
    <w:rsid w:val="00FB2553"/>
    <w:rsid w:val="00FB2FCF"/>
    <w:rsid w:val="00FB3833"/>
    <w:rsid w:val="00FB6CBB"/>
    <w:rsid w:val="00FB70CD"/>
    <w:rsid w:val="00FB7656"/>
    <w:rsid w:val="00FB77AD"/>
    <w:rsid w:val="00FC0C1F"/>
    <w:rsid w:val="00FC1171"/>
    <w:rsid w:val="00FC11CF"/>
    <w:rsid w:val="00FC208A"/>
    <w:rsid w:val="00FC3828"/>
    <w:rsid w:val="00FC47DC"/>
    <w:rsid w:val="00FC593E"/>
    <w:rsid w:val="00FC5A1B"/>
    <w:rsid w:val="00FC677D"/>
    <w:rsid w:val="00FC6C4F"/>
    <w:rsid w:val="00FC750C"/>
    <w:rsid w:val="00FD105E"/>
    <w:rsid w:val="00FD3040"/>
    <w:rsid w:val="00FD4212"/>
    <w:rsid w:val="00FD45F4"/>
    <w:rsid w:val="00FD5BED"/>
    <w:rsid w:val="00FD5E76"/>
    <w:rsid w:val="00FD64DE"/>
    <w:rsid w:val="00FD66F4"/>
    <w:rsid w:val="00FD6B11"/>
    <w:rsid w:val="00FD6E7A"/>
    <w:rsid w:val="00FD7972"/>
    <w:rsid w:val="00FD7FE1"/>
    <w:rsid w:val="00FE0203"/>
    <w:rsid w:val="00FE1FCE"/>
    <w:rsid w:val="00FE2C92"/>
    <w:rsid w:val="00FE381F"/>
    <w:rsid w:val="00FE48B5"/>
    <w:rsid w:val="00FE4DED"/>
    <w:rsid w:val="00FE6512"/>
    <w:rsid w:val="00FF0073"/>
    <w:rsid w:val="00FF07A0"/>
    <w:rsid w:val="00FF186D"/>
    <w:rsid w:val="00FF2FBE"/>
    <w:rsid w:val="00FF4291"/>
    <w:rsid w:val="00FF49DD"/>
    <w:rsid w:val="00FF4BDE"/>
    <w:rsid w:val="00FF7677"/>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3A414"/>
  <w15:docId w15:val="{61AF2167-39FE-46E2-A8A1-F3AC7B6F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uiPriority="35" w:qFormat="1"/>
    <w:lsdException w:name="table of figures" w:semiHidden="1"/>
    <w:lsdException w:name="envelope address"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2" w:qFormat="1"/>
    <w:lsdException w:name="List Number" w:uiPriority="13" w:qFormat="1"/>
    <w:lsdException w:name="List 2" w:semiHidden="1"/>
    <w:lsdException w:name="List 3" w:semiHidden="1"/>
    <w:lsdException w:name="List 4" w:semiHidden="1"/>
    <w:lsdException w:name="List 5" w:semiHidden="1"/>
    <w:lsdException w:name="List Bullet 2" w:uiPriority="12" w:qFormat="1"/>
    <w:lsdException w:name="List Bullet 3" w:uiPriority="12" w:qFormat="1"/>
    <w:lsdException w:name="List Bullet 4" w:uiPriority="12" w:qFormat="1"/>
    <w:lsdException w:name="List Bullet 5" w:uiPriority="12" w:qFormat="1"/>
    <w:lsdException w:name="List Number 2" w:uiPriority="13" w:qFormat="1"/>
    <w:lsdException w:name="List Number 3" w:uiPriority="13" w:qFormat="1"/>
    <w:lsdException w:name="List Number 4" w:uiPriority="13" w:qFormat="1"/>
    <w:lsdException w:name="List Number 5" w:uiPriority="13" w:qFormat="1"/>
    <w:lsdException w:name="Title" w:uiPriority="10"/>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3BB"/>
    <w:pPr>
      <w:spacing w:before="200" w:after="200"/>
    </w:pPr>
    <w:rPr>
      <w:sz w:val="20"/>
    </w:rPr>
  </w:style>
  <w:style w:type="paragraph" w:styleId="berschrift1">
    <w:name w:val="heading 1"/>
    <w:next w:val="Standard"/>
    <w:link w:val="berschrift1Zchn"/>
    <w:uiPriority w:val="9"/>
    <w:qFormat/>
    <w:rsid w:val="00681764"/>
    <w:pPr>
      <w:keepNext/>
      <w:keepLines/>
      <w:numPr>
        <w:numId w:val="29"/>
      </w:numPr>
      <w:pBdr>
        <w:bottom w:val="single" w:sz="8" w:space="1" w:color="96AEC2" w:themeColor="background2"/>
      </w:pBdr>
      <w:spacing w:before="480" w:after="200"/>
      <w:outlineLvl w:val="0"/>
    </w:pPr>
    <w:rPr>
      <w:rFonts w:asciiTheme="majorHAnsi" w:eastAsiaTheme="majorEastAsia" w:hAnsiTheme="majorHAnsi" w:cs="Times New Roman (Headings CS)"/>
      <w:b/>
      <w:color w:val="6F8A9D" w:themeColor="text2"/>
      <w:sz w:val="32"/>
      <w:szCs w:val="32"/>
    </w:rPr>
  </w:style>
  <w:style w:type="paragraph" w:styleId="berschrift2">
    <w:name w:val="heading 2"/>
    <w:basedOn w:val="berschrift1"/>
    <w:next w:val="Standard"/>
    <w:link w:val="berschrift2Zchn"/>
    <w:uiPriority w:val="9"/>
    <w:qFormat/>
    <w:rsid w:val="005353BB"/>
    <w:pPr>
      <w:numPr>
        <w:ilvl w:val="1"/>
      </w:numPr>
      <w:pBdr>
        <w:bottom w:val="none" w:sz="0" w:space="0" w:color="auto"/>
      </w:pBdr>
      <w:outlineLvl w:val="1"/>
    </w:pPr>
    <w:rPr>
      <w:rFonts w:cstheme="majorBidi"/>
      <w:szCs w:val="26"/>
    </w:rPr>
  </w:style>
  <w:style w:type="paragraph" w:styleId="berschrift3">
    <w:name w:val="heading 3"/>
    <w:basedOn w:val="berschrift2"/>
    <w:next w:val="Standard"/>
    <w:link w:val="berschrift3Zchn"/>
    <w:uiPriority w:val="9"/>
    <w:qFormat/>
    <w:rsid w:val="005353BB"/>
    <w:pPr>
      <w:numPr>
        <w:ilvl w:val="2"/>
      </w:numPr>
      <w:spacing w:before="420"/>
      <w:outlineLvl w:val="2"/>
    </w:pPr>
    <w:rPr>
      <w:sz w:val="28"/>
    </w:rPr>
  </w:style>
  <w:style w:type="paragraph" w:styleId="berschrift4">
    <w:name w:val="heading 4"/>
    <w:basedOn w:val="berschrift3"/>
    <w:next w:val="Standard"/>
    <w:link w:val="berschrift4Zchn"/>
    <w:uiPriority w:val="9"/>
    <w:rsid w:val="005353BB"/>
    <w:pPr>
      <w:numPr>
        <w:ilvl w:val="3"/>
      </w:numPr>
      <w:outlineLvl w:val="3"/>
    </w:pPr>
    <w:rPr>
      <w:iCs/>
    </w:rPr>
  </w:style>
  <w:style w:type="paragraph" w:styleId="berschrift5">
    <w:name w:val="heading 5"/>
    <w:basedOn w:val="Standard"/>
    <w:next w:val="Standard"/>
    <w:link w:val="berschrift5Zchn"/>
    <w:uiPriority w:val="9"/>
    <w:rsid w:val="005353BB"/>
    <w:pPr>
      <w:keepNext/>
      <w:keepLines/>
      <w:numPr>
        <w:ilvl w:val="4"/>
        <w:numId w:val="29"/>
      </w:numPr>
      <w:spacing w:before="300"/>
      <w:outlineLvl w:val="4"/>
    </w:pPr>
    <w:rPr>
      <w:rFonts w:asciiTheme="majorHAnsi" w:eastAsiaTheme="majorEastAsia" w:hAnsiTheme="majorHAnsi" w:cstheme="majorBidi"/>
      <w:b/>
      <w:color w:val="6F8A9D" w:themeColor="text2"/>
    </w:rPr>
  </w:style>
  <w:style w:type="paragraph" w:styleId="berschrift6">
    <w:name w:val="heading 6"/>
    <w:basedOn w:val="Standard"/>
    <w:next w:val="Standard"/>
    <w:link w:val="berschrift6Zchn"/>
    <w:uiPriority w:val="9"/>
    <w:rsid w:val="005353BB"/>
    <w:pPr>
      <w:keepNext/>
      <w:keepLines/>
      <w:numPr>
        <w:ilvl w:val="5"/>
        <w:numId w:val="29"/>
      </w:numPr>
      <w:spacing w:before="300"/>
      <w:outlineLvl w:val="5"/>
    </w:pPr>
    <w:rPr>
      <w:rFonts w:asciiTheme="majorHAnsi" w:eastAsiaTheme="majorEastAsia" w:hAnsiTheme="majorHAnsi" w:cstheme="majorBidi"/>
      <w:b/>
      <w:color w:val="6F8A9D" w:themeColor="text2"/>
    </w:rPr>
  </w:style>
  <w:style w:type="paragraph" w:styleId="berschrift7">
    <w:name w:val="heading 7"/>
    <w:basedOn w:val="Standard"/>
    <w:next w:val="Standard"/>
    <w:link w:val="berschrift7Zchn"/>
    <w:uiPriority w:val="9"/>
    <w:rsid w:val="005353BB"/>
    <w:pPr>
      <w:keepNext/>
      <w:keepLines/>
      <w:numPr>
        <w:ilvl w:val="6"/>
        <w:numId w:val="29"/>
      </w:numPr>
      <w:spacing w:before="300"/>
      <w:outlineLvl w:val="6"/>
    </w:pPr>
    <w:rPr>
      <w:rFonts w:asciiTheme="majorHAnsi" w:eastAsiaTheme="majorEastAsia" w:hAnsiTheme="majorHAnsi" w:cstheme="majorBidi"/>
      <w:b/>
      <w:iCs/>
      <w:color w:val="6F8A9D" w:themeColor="text2"/>
    </w:rPr>
  </w:style>
  <w:style w:type="paragraph" w:styleId="berschrift8">
    <w:name w:val="heading 8"/>
    <w:basedOn w:val="Standard"/>
    <w:next w:val="Standard"/>
    <w:link w:val="berschrift8Zchn"/>
    <w:uiPriority w:val="9"/>
    <w:rsid w:val="005353BB"/>
    <w:pPr>
      <w:keepNext/>
      <w:keepLines/>
      <w:numPr>
        <w:ilvl w:val="7"/>
        <w:numId w:val="29"/>
      </w:numPr>
      <w:spacing w:before="300"/>
      <w:outlineLvl w:val="7"/>
    </w:pPr>
    <w:rPr>
      <w:rFonts w:asciiTheme="majorHAnsi" w:eastAsiaTheme="majorEastAsia" w:hAnsiTheme="majorHAnsi" w:cstheme="majorBidi"/>
      <w:b/>
      <w:color w:val="6F8A9D" w:themeColor="text2"/>
      <w:szCs w:val="21"/>
    </w:rPr>
  </w:style>
  <w:style w:type="paragraph" w:styleId="berschrift9">
    <w:name w:val="heading 9"/>
    <w:basedOn w:val="Standard"/>
    <w:next w:val="Standard"/>
    <w:link w:val="berschrift9Zchn"/>
    <w:uiPriority w:val="9"/>
    <w:rsid w:val="005353BB"/>
    <w:pPr>
      <w:keepNext/>
      <w:keepLines/>
      <w:numPr>
        <w:ilvl w:val="8"/>
        <w:numId w:val="29"/>
      </w:numPr>
      <w:spacing w:before="300"/>
      <w:outlineLvl w:val="8"/>
    </w:pPr>
    <w:rPr>
      <w:rFonts w:asciiTheme="majorHAnsi" w:eastAsiaTheme="majorEastAsia" w:hAnsiTheme="majorHAnsi" w:cstheme="majorBidi"/>
      <w:b/>
      <w:iCs/>
      <w:color w:val="6F8A9D" w:themeColor="text2"/>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1764"/>
    <w:rPr>
      <w:rFonts w:asciiTheme="majorHAnsi" w:eastAsiaTheme="majorEastAsia" w:hAnsiTheme="majorHAnsi" w:cs="Times New Roman (Headings CS)"/>
      <w:b/>
      <w:color w:val="6F8A9D" w:themeColor="text2"/>
      <w:sz w:val="32"/>
      <w:szCs w:val="32"/>
    </w:rPr>
  </w:style>
  <w:style w:type="character" w:customStyle="1" w:styleId="berschrift2Zchn">
    <w:name w:val="Überschrift 2 Zchn"/>
    <w:basedOn w:val="Absatz-Standardschriftart"/>
    <w:link w:val="berschrift2"/>
    <w:uiPriority w:val="9"/>
    <w:rsid w:val="005353BB"/>
    <w:rPr>
      <w:rFonts w:asciiTheme="majorHAnsi" w:eastAsiaTheme="majorEastAsia" w:hAnsiTheme="majorHAnsi" w:cstheme="majorBidi"/>
      <w:b/>
      <w:color w:val="6F8A9D" w:themeColor="text2"/>
      <w:sz w:val="32"/>
      <w:szCs w:val="26"/>
    </w:rPr>
  </w:style>
  <w:style w:type="character" w:customStyle="1" w:styleId="berschrift3Zchn">
    <w:name w:val="Überschrift 3 Zchn"/>
    <w:basedOn w:val="Absatz-Standardschriftart"/>
    <w:link w:val="berschrift3"/>
    <w:uiPriority w:val="9"/>
    <w:rsid w:val="005353BB"/>
    <w:rPr>
      <w:rFonts w:asciiTheme="majorHAnsi" w:eastAsiaTheme="majorEastAsia" w:hAnsiTheme="majorHAnsi" w:cstheme="majorBidi"/>
      <w:b/>
      <w:color w:val="6F8A9D" w:themeColor="text2"/>
      <w:sz w:val="28"/>
      <w:szCs w:val="26"/>
    </w:rPr>
  </w:style>
  <w:style w:type="character" w:customStyle="1" w:styleId="berschrift4Zchn">
    <w:name w:val="Überschrift 4 Zchn"/>
    <w:basedOn w:val="Absatz-Standardschriftart"/>
    <w:link w:val="berschrift4"/>
    <w:uiPriority w:val="9"/>
    <w:rsid w:val="005353BB"/>
    <w:rPr>
      <w:rFonts w:asciiTheme="majorHAnsi" w:eastAsiaTheme="majorEastAsia" w:hAnsiTheme="majorHAnsi" w:cstheme="majorBidi"/>
      <w:b/>
      <w:iCs/>
      <w:color w:val="6F8A9D" w:themeColor="text2"/>
      <w:sz w:val="28"/>
      <w:szCs w:val="26"/>
    </w:rPr>
  </w:style>
  <w:style w:type="character" w:customStyle="1" w:styleId="berschrift5Zchn">
    <w:name w:val="Überschrift 5 Zchn"/>
    <w:basedOn w:val="Absatz-Standardschriftart"/>
    <w:link w:val="berschrift5"/>
    <w:uiPriority w:val="9"/>
    <w:rsid w:val="005353BB"/>
    <w:rPr>
      <w:rFonts w:asciiTheme="majorHAnsi" w:eastAsiaTheme="majorEastAsia" w:hAnsiTheme="majorHAnsi" w:cstheme="majorBidi"/>
      <w:b/>
      <w:color w:val="6F8A9D" w:themeColor="text2"/>
      <w:sz w:val="20"/>
    </w:rPr>
  </w:style>
  <w:style w:type="character" w:customStyle="1" w:styleId="berschrift6Zchn">
    <w:name w:val="Überschrift 6 Zchn"/>
    <w:basedOn w:val="Absatz-Standardschriftart"/>
    <w:link w:val="berschrift6"/>
    <w:uiPriority w:val="9"/>
    <w:rsid w:val="005353BB"/>
    <w:rPr>
      <w:rFonts w:asciiTheme="majorHAnsi" w:eastAsiaTheme="majorEastAsia" w:hAnsiTheme="majorHAnsi" w:cstheme="majorBidi"/>
      <w:b/>
      <w:color w:val="6F8A9D" w:themeColor="text2"/>
      <w:sz w:val="20"/>
    </w:rPr>
  </w:style>
  <w:style w:type="character" w:customStyle="1" w:styleId="berschrift7Zchn">
    <w:name w:val="Überschrift 7 Zchn"/>
    <w:basedOn w:val="Absatz-Standardschriftart"/>
    <w:link w:val="berschrift7"/>
    <w:uiPriority w:val="9"/>
    <w:rsid w:val="005353BB"/>
    <w:rPr>
      <w:rFonts w:asciiTheme="majorHAnsi" w:eastAsiaTheme="majorEastAsia" w:hAnsiTheme="majorHAnsi" w:cstheme="majorBidi"/>
      <w:b/>
      <w:iCs/>
      <w:color w:val="6F8A9D" w:themeColor="text2"/>
      <w:sz w:val="20"/>
    </w:rPr>
  </w:style>
  <w:style w:type="character" w:customStyle="1" w:styleId="berschrift8Zchn">
    <w:name w:val="Überschrift 8 Zchn"/>
    <w:basedOn w:val="Absatz-Standardschriftart"/>
    <w:link w:val="berschrift8"/>
    <w:uiPriority w:val="9"/>
    <w:rsid w:val="005353BB"/>
    <w:rPr>
      <w:rFonts w:asciiTheme="majorHAnsi" w:eastAsiaTheme="majorEastAsia" w:hAnsiTheme="majorHAnsi" w:cstheme="majorBidi"/>
      <w:b/>
      <w:color w:val="6F8A9D" w:themeColor="text2"/>
      <w:sz w:val="20"/>
      <w:szCs w:val="21"/>
    </w:rPr>
  </w:style>
  <w:style w:type="character" w:customStyle="1" w:styleId="berschrift9Zchn">
    <w:name w:val="Überschrift 9 Zchn"/>
    <w:basedOn w:val="Absatz-Standardschriftart"/>
    <w:link w:val="berschrift9"/>
    <w:uiPriority w:val="9"/>
    <w:rsid w:val="005353BB"/>
    <w:rPr>
      <w:rFonts w:asciiTheme="majorHAnsi" w:eastAsiaTheme="majorEastAsia" w:hAnsiTheme="majorHAnsi" w:cstheme="majorBidi"/>
      <w:b/>
      <w:iCs/>
      <w:color w:val="6F8A9D" w:themeColor="text2"/>
      <w:sz w:val="20"/>
      <w:szCs w:val="21"/>
    </w:rPr>
  </w:style>
  <w:style w:type="paragraph" w:styleId="Aufzhlungszeichen">
    <w:name w:val="List Bullet"/>
    <w:uiPriority w:val="12"/>
    <w:qFormat/>
    <w:rsid w:val="005353BB"/>
    <w:pPr>
      <w:keepLines/>
      <w:numPr>
        <w:numId w:val="32"/>
      </w:numPr>
      <w:spacing w:before="60" w:after="60"/>
      <w:outlineLvl w:val="0"/>
    </w:pPr>
    <w:rPr>
      <w:sz w:val="20"/>
    </w:rPr>
  </w:style>
  <w:style w:type="paragraph" w:styleId="Aufzhlungszeichen2">
    <w:name w:val="List Bullet 2"/>
    <w:basedOn w:val="Aufzhlungszeichen"/>
    <w:uiPriority w:val="12"/>
    <w:rsid w:val="005353BB"/>
    <w:pPr>
      <w:numPr>
        <w:ilvl w:val="1"/>
      </w:numPr>
      <w:outlineLvl w:val="1"/>
    </w:pPr>
  </w:style>
  <w:style w:type="paragraph" w:styleId="Aufzhlungszeichen3">
    <w:name w:val="List Bullet 3"/>
    <w:basedOn w:val="Aufzhlungszeichen2"/>
    <w:uiPriority w:val="12"/>
    <w:rsid w:val="005353BB"/>
    <w:pPr>
      <w:numPr>
        <w:ilvl w:val="2"/>
      </w:numPr>
      <w:outlineLvl w:val="2"/>
    </w:pPr>
  </w:style>
  <w:style w:type="paragraph" w:styleId="Aufzhlungszeichen4">
    <w:name w:val="List Bullet 4"/>
    <w:basedOn w:val="Standard"/>
    <w:uiPriority w:val="12"/>
    <w:rsid w:val="005353BB"/>
    <w:pPr>
      <w:keepLines/>
      <w:numPr>
        <w:ilvl w:val="3"/>
        <w:numId w:val="32"/>
      </w:numPr>
      <w:spacing w:before="60" w:after="60"/>
    </w:pPr>
  </w:style>
  <w:style w:type="paragraph" w:styleId="Aufzhlungszeichen5">
    <w:name w:val="List Bullet 5"/>
    <w:basedOn w:val="Aufzhlungszeichen4"/>
    <w:uiPriority w:val="12"/>
    <w:rsid w:val="005353BB"/>
    <w:pPr>
      <w:numPr>
        <w:ilvl w:val="4"/>
      </w:numPr>
      <w:outlineLvl w:val="4"/>
    </w:pPr>
  </w:style>
  <w:style w:type="paragraph" w:styleId="Listennummer">
    <w:name w:val="List Number"/>
    <w:uiPriority w:val="13"/>
    <w:qFormat/>
    <w:rsid w:val="005353BB"/>
    <w:pPr>
      <w:keepLines/>
      <w:numPr>
        <w:numId w:val="33"/>
      </w:numPr>
      <w:spacing w:before="60" w:after="60"/>
      <w:outlineLvl w:val="0"/>
    </w:pPr>
    <w:rPr>
      <w:sz w:val="20"/>
    </w:rPr>
  </w:style>
  <w:style w:type="paragraph" w:styleId="Listennummer2">
    <w:name w:val="List Number 2"/>
    <w:basedOn w:val="Listennummer"/>
    <w:uiPriority w:val="13"/>
    <w:rsid w:val="005353BB"/>
    <w:pPr>
      <w:numPr>
        <w:ilvl w:val="1"/>
      </w:numPr>
      <w:outlineLvl w:val="1"/>
    </w:pPr>
  </w:style>
  <w:style w:type="paragraph" w:styleId="Listennummer3">
    <w:name w:val="List Number 3"/>
    <w:basedOn w:val="Listennummer2"/>
    <w:uiPriority w:val="13"/>
    <w:rsid w:val="005353BB"/>
    <w:pPr>
      <w:numPr>
        <w:ilvl w:val="2"/>
      </w:numPr>
      <w:outlineLvl w:val="2"/>
    </w:pPr>
  </w:style>
  <w:style w:type="paragraph" w:styleId="Listennummer4">
    <w:name w:val="List Number 4"/>
    <w:basedOn w:val="Listennummer3"/>
    <w:uiPriority w:val="13"/>
    <w:rsid w:val="005353BB"/>
    <w:pPr>
      <w:numPr>
        <w:ilvl w:val="3"/>
      </w:numPr>
      <w:outlineLvl w:val="3"/>
    </w:pPr>
  </w:style>
  <w:style w:type="paragraph" w:styleId="Listennummer5">
    <w:name w:val="List Number 5"/>
    <w:basedOn w:val="Listennummer4"/>
    <w:uiPriority w:val="13"/>
    <w:rsid w:val="005353BB"/>
    <w:pPr>
      <w:numPr>
        <w:ilvl w:val="4"/>
      </w:numPr>
      <w:outlineLvl w:val="4"/>
    </w:pPr>
  </w:style>
  <w:style w:type="paragraph" w:styleId="Inhaltsverzeichnisberschrift">
    <w:name w:val="TOC Heading"/>
    <w:basedOn w:val="berschrift1"/>
    <w:next w:val="Standard"/>
    <w:uiPriority w:val="39"/>
    <w:qFormat/>
    <w:rsid w:val="005353BB"/>
    <w:pPr>
      <w:pageBreakBefore/>
      <w:numPr>
        <w:numId w:val="0"/>
      </w:numPr>
      <w:ind w:left="397" w:hanging="397"/>
      <w:outlineLvl w:val="9"/>
    </w:pPr>
    <w:rPr>
      <w:rFonts w:cstheme="majorBidi"/>
    </w:rPr>
  </w:style>
  <w:style w:type="paragraph" w:styleId="Titel">
    <w:name w:val="Title"/>
    <w:basedOn w:val="Standard"/>
    <w:next w:val="Untertitel"/>
    <w:link w:val="TitelZchn"/>
    <w:uiPriority w:val="10"/>
    <w:rsid w:val="005353BB"/>
    <w:pPr>
      <w:keepLines/>
      <w:pageBreakBefore/>
      <w:numPr>
        <w:numId w:val="22"/>
      </w:numPr>
      <w:pBdr>
        <w:top w:val="single" w:sz="48" w:space="10" w:color="FFFFFF" w:themeColor="background1"/>
        <w:left w:val="single" w:sz="192" w:space="4" w:color="6F8A9D" w:themeColor="text2"/>
        <w:bottom w:val="single" w:sz="48" w:space="10" w:color="FFFFFF" w:themeColor="background1"/>
      </w:pBdr>
      <w:spacing w:before="3000" w:line="276" w:lineRule="auto"/>
      <w:ind w:right="2268"/>
    </w:pPr>
    <w:rPr>
      <w:rFonts w:asciiTheme="majorHAnsi" w:eastAsiaTheme="majorEastAsia" w:hAnsiTheme="majorHAnsi" w:cs="Times New Roman (Headings CS)"/>
      <w:color w:val="6F8A9D" w:themeColor="text2"/>
      <w:spacing w:val="5"/>
      <w:kern w:val="28"/>
      <w:sz w:val="52"/>
      <w:szCs w:val="56"/>
    </w:rPr>
  </w:style>
  <w:style w:type="character" w:customStyle="1" w:styleId="TitelZchn">
    <w:name w:val="Titel Zchn"/>
    <w:basedOn w:val="Absatz-Standardschriftart"/>
    <w:link w:val="Titel"/>
    <w:uiPriority w:val="10"/>
    <w:rsid w:val="005353BB"/>
    <w:rPr>
      <w:rFonts w:asciiTheme="majorHAnsi" w:eastAsiaTheme="majorEastAsia" w:hAnsiTheme="majorHAnsi" w:cs="Times New Roman (Headings CS)"/>
      <w:color w:val="6F8A9D" w:themeColor="text2"/>
      <w:spacing w:val="5"/>
      <w:kern w:val="28"/>
      <w:sz w:val="52"/>
      <w:szCs w:val="56"/>
    </w:rPr>
  </w:style>
  <w:style w:type="paragraph" w:styleId="Untertitel">
    <w:name w:val="Subtitle"/>
    <w:basedOn w:val="Standard"/>
    <w:next w:val="Standard"/>
    <w:link w:val="UntertitelZchn"/>
    <w:uiPriority w:val="11"/>
    <w:rsid w:val="00C50C7E"/>
    <w:pPr>
      <w:keepLines/>
      <w:numPr>
        <w:numId w:val="25"/>
      </w:numPr>
      <w:pBdr>
        <w:top w:val="single" w:sz="48" w:space="5" w:color="FFFFFF" w:themeColor="background1"/>
        <w:left w:val="single" w:sz="192" w:space="4" w:color="96AEC2" w:themeColor="background2"/>
        <w:bottom w:val="single" w:sz="48" w:space="5" w:color="FFFFFF" w:themeColor="background1"/>
      </w:pBdr>
      <w:spacing w:after="600"/>
      <w:ind w:right="2268"/>
    </w:pPr>
    <w:rPr>
      <w:rFonts w:eastAsiaTheme="minorEastAsia" w:cs="Times New Roman (Body CS)"/>
      <w:color w:val="96AEC2" w:themeColor="background2"/>
      <w:spacing w:val="15"/>
      <w:kern w:val="28"/>
      <w:sz w:val="44"/>
      <w:szCs w:val="22"/>
    </w:rPr>
  </w:style>
  <w:style w:type="character" w:customStyle="1" w:styleId="UntertitelZchn">
    <w:name w:val="Untertitel Zchn"/>
    <w:basedOn w:val="Absatz-Standardschriftart"/>
    <w:link w:val="Untertitel"/>
    <w:uiPriority w:val="11"/>
    <w:rsid w:val="005353BB"/>
    <w:rPr>
      <w:rFonts w:eastAsiaTheme="minorEastAsia" w:cs="Times New Roman (Body CS)"/>
      <w:color w:val="6F8A9D" w:themeColor="accent1"/>
      <w:spacing w:val="15"/>
      <w:kern w:val="28"/>
      <w:sz w:val="44"/>
      <w:szCs w:val="22"/>
    </w:rPr>
  </w:style>
  <w:style w:type="paragraph" w:styleId="Blocktext">
    <w:name w:val="Block Text"/>
    <w:basedOn w:val="Standard"/>
    <w:next w:val="Standard"/>
    <w:uiPriority w:val="99"/>
    <w:rsid w:val="005353BB"/>
    <w:pPr>
      <w:pBdr>
        <w:top w:val="single" w:sz="8" w:space="10" w:color="6F8A9D" w:themeColor="accent1"/>
        <w:bottom w:val="single" w:sz="8" w:space="10" w:color="6F8A9D" w:themeColor="accent1"/>
        <w:right w:val="single" w:sz="8" w:space="10" w:color="6F8A9D" w:themeColor="accent1"/>
      </w:pBdr>
      <w:ind w:right="1134"/>
      <w:contextualSpacing/>
    </w:pPr>
    <w:rPr>
      <w:rFonts w:eastAsiaTheme="minorEastAsia"/>
      <w:iCs/>
      <w:color w:val="6F8A9D" w:themeColor="accent1"/>
      <w:sz w:val="32"/>
    </w:rPr>
  </w:style>
  <w:style w:type="paragraph" w:customStyle="1" w:styleId="DocumentTitle">
    <w:name w:val="Document Title"/>
    <w:basedOn w:val="Standard"/>
    <w:next w:val="Standard"/>
    <w:uiPriority w:val="7"/>
    <w:qFormat/>
    <w:rsid w:val="00681764"/>
    <w:pPr>
      <w:pBdr>
        <w:top w:val="single" w:sz="8" w:space="3" w:color="96AEC2" w:themeColor="background2"/>
        <w:bottom w:val="single" w:sz="8" w:space="3" w:color="96AEC2" w:themeColor="background2"/>
        <w:right w:val="single" w:sz="8" w:space="3" w:color="96AEC2" w:themeColor="background2"/>
      </w:pBdr>
      <w:spacing w:line="276" w:lineRule="auto"/>
    </w:pPr>
    <w:rPr>
      <w:b/>
      <w:color w:val="6F8A9D" w:themeColor="text2"/>
      <w:sz w:val="32"/>
    </w:rPr>
  </w:style>
  <w:style w:type="paragraph" w:styleId="Beschriftung">
    <w:name w:val="caption"/>
    <w:basedOn w:val="Standard"/>
    <w:next w:val="Standard"/>
    <w:uiPriority w:val="35"/>
    <w:qFormat/>
    <w:rsid w:val="005353BB"/>
    <w:pPr>
      <w:spacing w:after="400"/>
    </w:pPr>
    <w:rPr>
      <w:i/>
      <w:iCs/>
      <w:sz w:val="18"/>
      <w:szCs w:val="18"/>
    </w:rPr>
  </w:style>
  <w:style w:type="table" w:customStyle="1" w:styleId="Kardex">
    <w:name w:val="Kardex"/>
    <w:basedOn w:val="NormaleTabelle"/>
    <w:uiPriority w:val="99"/>
    <w:rsid w:val="005353BB"/>
    <w:rPr>
      <w:sz w:val="20"/>
    </w:rPr>
    <w:tblPr>
      <w:tblStyleColBandSize w:val="1"/>
      <w:tblBorders>
        <w:top w:val="single" w:sz="4" w:space="0" w:color="96AEC2" w:themeColor="background2"/>
        <w:bottom w:val="single" w:sz="4" w:space="0" w:color="96AEC2" w:themeColor="background2"/>
        <w:insideH w:val="single" w:sz="4" w:space="0" w:color="96AEC2" w:themeColor="background2"/>
        <w:insideV w:val="single" w:sz="4" w:space="0" w:color="96AEC2" w:themeColor="background2"/>
      </w:tblBorders>
    </w:tblPr>
    <w:tblStylePr w:type="firstRow">
      <w:rPr>
        <w:b/>
        <w:color w:val="6F8A9D" w:themeColor="accent1"/>
      </w:rPr>
      <w:tblPr/>
      <w:tcPr>
        <w:tcBorders>
          <w:bottom w:val="single" w:sz="12" w:space="0" w:color="96AEC2" w:themeColor="background2"/>
        </w:tcBorders>
      </w:tcPr>
    </w:tblStylePr>
    <w:tblStylePr w:type="lastRow">
      <w:rPr>
        <w:b/>
        <w:color w:val="6F8A9D" w:themeColor="text2"/>
      </w:rPr>
      <w:tblPr/>
      <w:tcPr>
        <w:tcBorders>
          <w:top w:val="single" w:sz="12" w:space="0" w:color="96AEC2" w:themeColor="background2"/>
          <w:left w:val="nil"/>
          <w:bottom w:val="single" w:sz="4" w:space="0" w:color="96AEC2" w:themeColor="background2"/>
          <w:right w:val="nil"/>
          <w:insideH w:val="single" w:sz="4" w:space="0" w:color="96AEC2" w:themeColor="background2"/>
          <w:insideV w:val="single" w:sz="4" w:space="0" w:color="96AEC2" w:themeColor="background2"/>
          <w:tl2br w:val="nil"/>
          <w:tr2bl w:val="nil"/>
        </w:tcBorders>
      </w:tcPr>
    </w:tblStylePr>
    <w:tblStylePr w:type="firstCol">
      <w:rPr>
        <w:b/>
        <w:color w:val="6F8A9D" w:themeColor="accent1"/>
      </w:rPr>
      <w:tblPr/>
      <w:tcPr>
        <w:tcBorders>
          <w:top w:val="single" w:sz="4" w:space="0" w:color="96AEC2" w:themeColor="background2"/>
          <w:left w:val="nil"/>
          <w:bottom w:val="single" w:sz="4" w:space="0" w:color="96AEC2" w:themeColor="background2"/>
          <w:right w:val="single" w:sz="4" w:space="0" w:color="96AEC2" w:themeColor="background2"/>
          <w:insideH w:val="single" w:sz="4" w:space="0" w:color="96AEC2" w:themeColor="background2"/>
          <w:insideV w:val="single" w:sz="4" w:space="0" w:color="96AEC2" w:themeColor="background2"/>
          <w:tl2br w:val="nil"/>
          <w:tr2bl w:val="nil"/>
        </w:tcBorders>
      </w:tcPr>
    </w:tblStylePr>
    <w:tblStylePr w:type="lastCol">
      <w:rPr>
        <w:b/>
        <w:color w:val="6F8A9D" w:themeColor="text2"/>
      </w:rPr>
    </w:tblStylePr>
    <w:tblStylePr w:type="band2Vert">
      <w:tblPr/>
      <w:tcPr>
        <w:shd w:val="clear" w:color="auto" w:fill="E9EEF2" w:themeFill="background2" w:themeFillTint="33"/>
      </w:tcPr>
    </w:tblStylePr>
  </w:style>
  <w:style w:type="table" w:customStyle="1" w:styleId="KardexPresentation">
    <w:name w:val="Kardex (Presentation)"/>
    <w:basedOn w:val="NormaleTabelle"/>
    <w:uiPriority w:val="99"/>
    <w:rsid w:val="005353BB"/>
    <w:rPr>
      <w:sz w:val="20"/>
    </w:rPr>
    <w:tblPr>
      <w:tblBorders>
        <w:top w:val="single" w:sz="4" w:space="0" w:color="96AEC2" w:themeColor="background2"/>
        <w:bottom w:val="single" w:sz="4" w:space="0" w:color="96AEC2" w:themeColor="background2"/>
        <w:insideH w:val="single" w:sz="4" w:space="0" w:color="96AEC2" w:themeColor="background2"/>
      </w:tblBorders>
    </w:tblPr>
    <w:tblStylePr w:type="firstRow">
      <w:rPr>
        <w:b/>
        <w:color w:val="6F8A9D" w:themeColor="accent1"/>
      </w:rPr>
      <w:tblPr/>
      <w:tcPr>
        <w:tcBorders>
          <w:top w:val="single" w:sz="4" w:space="0" w:color="96AEC2" w:themeColor="background2"/>
          <w:left w:val="nil"/>
          <w:bottom w:val="single" w:sz="12" w:space="0" w:color="96AEC2" w:themeColor="background2"/>
          <w:right w:val="nil"/>
          <w:insideH w:val="single" w:sz="4" w:space="0" w:color="96AEC2" w:themeColor="background2"/>
          <w:insideV w:val="nil"/>
          <w:tl2br w:val="nil"/>
          <w:tr2bl w:val="nil"/>
        </w:tcBorders>
      </w:tcPr>
    </w:tblStylePr>
    <w:tblStylePr w:type="lastRow">
      <w:rPr>
        <w:b/>
        <w:color w:val="6F8A9D" w:themeColor="text2"/>
      </w:rPr>
      <w:tblPr/>
      <w:tcPr>
        <w:tcBorders>
          <w:top w:val="single" w:sz="12" w:space="0" w:color="96AEC2" w:themeColor="background2"/>
          <w:left w:val="nil"/>
          <w:bottom w:val="single" w:sz="4" w:space="0" w:color="96AEC2" w:themeColor="background2"/>
          <w:right w:val="nil"/>
          <w:insideH w:val="single" w:sz="4" w:space="0" w:color="96AEC2" w:themeColor="background2"/>
          <w:insideV w:val="nil"/>
          <w:tl2br w:val="nil"/>
          <w:tr2bl w:val="nil"/>
        </w:tcBorders>
      </w:tcPr>
    </w:tblStylePr>
    <w:tblStylePr w:type="firstCol">
      <w:rPr>
        <w:b/>
        <w:color w:val="6F8A9D" w:themeColor="accent1"/>
      </w:rPr>
    </w:tblStylePr>
    <w:tblStylePr w:type="lastCol">
      <w:rPr>
        <w:b/>
        <w:color w:val="6F8A9D" w:themeColor="text2"/>
      </w:rPr>
    </w:tblStylePr>
  </w:style>
  <w:style w:type="table" w:styleId="Tabellenraster">
    <w:name w:val="Table Grid"/>
    <w:basedOn w:val="NormaleTabelle"/>
    <w:uiPriority w:val="39"/>
    <w:rsid w:val="00535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qFormat/>
    <w:rsid w:val="005353BB"/>
    <w:pPr>
      <w:tabs>
        <w:tab w:val="center" w:pos="4536"/>
        <w:tab w:val="right" w:pos="9072"/>
      </w:tabs>
      <w:spacing w:before="0" w:after="0"/>
    </w:pPr>
    <w:rPr>
      <w:color w:val="757777" w:themeColor="accent4"/>
    </w:rPr>
  </w:style>
  <w:style w:type="character" w:customStyle="1" w:styleId="KopfzeileZchn">
    <w:name w:val="Kopfzeile Zchn"/>
    <w:basedOn w:val="Absatz-Standardschriftart"/>
    <w:link w:val="Kopfzeile"/>
    <w:uiPriority w:val="99"/>
    <w:qFormat/>
    <w:rsid w:val="005353BB"/>
    <w:rPr>
      <w:color w:val="757777" w:themeColor="accent4"/>
      <w:sz w:val="20"/>
    </w:rPr>
  </w:style>
  <w:style w:type="paragraph" w:styleId="Fuzeile">
    <w:name w:val="footer"/>
    <w:basedOn w:val="Standard"/>
    <w:link w:val="FuzeileZchn"/>
    <w:uiPriority w:val="99"/>
    <w:qFormat/>
    <w:rsid w:val="005353BB"/>
    <w:pPr>
      <w:spacing w:before="0" w:after="0"/>
    </w:pPr>
    <w:rPr>
      <w:rFonts w:cs="Times New Roman (Body CS)"/>
      <w:color w:val="757777" w:themeColor="accent4"/>
      <w:sz w:val="16"/>
    </w:rPr>
  </w:style>
  <w:style w:type="character" w:customStyle="1" w:styleId="FuzeileZchn">
    <w:name w:val="Fußzeile Zchn"/>
    <w:basedOn w:val="Absatz-Standardschriftart"/>
    <w:link w:val="Fuzeile"/>
    <w:uiPriority w:val="99"/>
    <w:rsid w:val="005353BB"/>
    <w:rPr>
      <w:rFonts w:cs="Times New Roman (Body CS)"/>
      <w:color w:val="757777" w:themeColor="accent4"/>
      <w:sz w:val="16"/>
    </w:rPr>
  </w:style>
  <w:style w:type="paragraph" w:styleId="Umschlagabsenderadresse">
    <w:name w:val="envelope return"/>
    <w:basedOn w:val="Standard"/>
    <w:uiPriority w:val="99"/>
    <w:rsid w:val="005353BB"/>
    <w:pPr>
      <w:spacing w:before="0" w:after="0"/>
    </w:pPr>
    <w:rPr>
      <w:rFonts w:asciiTheme="majorHAnsi" w:eastAsiaTheme="majorEastAsia" w:hAnsiTheme="majorHAnsi" w:cstheme="majorBidi"/>
      <w:color w:val="757777" w:themeColor="accent4"/>
      <w:sz w:val="14"/>
      <w:szCs w:val="20"/>
    </w:rPr>
  </w:style>
  <w:style w:type="character" w:styleId="Seitenzahl">
    <w:name w:val="page number"/>
    <w:basedOn w:val="Absatz-Standardschriftart"/>
    <w:uiPriority w:val="99"/>
    <w:rsid w:val="005353BB"/>
    <w:rPr>
      <w:color w:val="757777" w:themeColor="accent4"/>
      <w:sz w:val="18"/>
    </w:rPr>
  </w:style>
  <w:style w:type="paragraph" w:styleId="KeinLeerraum">
    <w:name w:val="No Spacing"/>
    <w:basedOn w:val="Standard"/>
    <w:uiPriority w:val="1"/>
    <w:rsid w:val="005353BB"/>
    <w:pPr>
      <w:spacing w:before="0" w:after="0"/>
    </w:pPr>
  </w:style>
  <w:style w:type="paragraph" w:styleId="Sprechblasentext">
    <w:name w:val="Balloon Text"/>
    <w:basedOn w:val="Standard"/>
    <w:link w:val="SprechblasentextZchn"/>
    <w:uiPriority w:val="99"/>
    <w:semiHidden/>
    <w:rsid w:val="005353BB"/>
    <w:pPr>
      <w:spacing w:before="0" w:after="0"/>
    </w:pPr>
    <w:rPr>
      <w:rFonts w:cs="Times New Roman"/>
      <w:sz w:val="18"/>
      <w:szCs w:val="18"/>
    </w:rPr>
  </w:style>
  <w:style w:type="character" w:customStyle="1" w:styleId="SprechblasentextZchn">
    <w:name w:val="Sprechblasentext Zchn"/>
    <w:basedOn w:val="Absatz-Standardschriftart"/>
    <w:link w:val="Sprechblasentext"/>
    <w:uiPriority w:val="99"/>
    <w:semiHidden/>
    <w:rsid w:val="005353BB"/>
    <w:rPr>
      <w:rFonts w:cs="Times New Roman"/>
      <w:sz w:val="18"/>
      <w:szCs w:val="18"/>
    </w:rPr>
  </w:style>
  <w:style w:type="paragraph" w:customStyle="1" w:styleId="TextHeader">
    <w:name w:val="Text Header"/>
    <w:basedOn w:val="Standard"/>
    <w:qFormat/>
    <w:rsid w:val="005353BB"/>
    <w:rPr>
      <w:b/>
      <w:color w:val="6F8A9D" w:themeColor="text2"/>
    </w:rPr>
  </w:style>
  <w:style w:type="numbering" w:customStyle="1" w:styleId="Headings">
    <w:name w:val="Headings"/>
    <w:uiPriority w:val="99"/>
    <w:rsid w:val="005353BB"/>
    <w:pPr>
      <w:numPr>
        <w:numId w:val="29"/>
      </w:numPr>
    </w:pPr>
  </w:style>
  <w:style w:type="numbering" w:customStyle="1" w:styleId="Bullets">
    <w:name w:val="Bullets"/>
    <w:uiPriority w:val="99"/>
    <w:rsid w:val="005353BB"/>
    <w:pPr>
      <w:numPr>
        <w:numId w:val="32"/>
      </w:numPr>
    </w:pPr>
  </w:style>
  <w:style w:type="numbering" w:customStyle="1" w:styleId="Numbers">
    <w:name w:val="Numbers"/>
    <w:uiPriority w:val="99"/>
    <w:rsid w:val="005353BB"/>
    <w:pPr>
      <w:numPr>
        <w:numId w:val="33"/>
      </w:numPr>
    </w:pPr>
  </w:style>
  <w:style w:type="character" w:styleId="Hyperlink">
    <w:name w:val="Hyperlink"/>
    <w:basedOn w:val="Absatz-Standardschriftart"/>
    <w:uiPriority w:val="99"/>
    <w:semiHidden/>
    <w:rsid w:val="00EB1A82"/>
    <w:rPr>
      <w:color w:val="6F8A9D" w:themeColor="hyperlink"/>
      <w:u w:val="single"/>
    </w:rPr>
  </w:style>
  <w:style w:type="character" w:customStyle="1" w:styleId="NichtaufgelsteErwhnung1">
    <w:name w:val="Nicht aufgelöste Erwähnung1"/>
    <w:basedOn w:val="Absatz-Standardschriftart"/>
    <w:uiPriority w:val="99"/>
    <w:semiHidden/>
    <w:unhideWhenUsed/>
    <w:rsid w:val="00EF5E84"/>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22DF5"/>
    <w:rPr>
      <w:color w:val="605E5C"/>
      <w:shd w:val="clear" w:color="auto" w:fill="E1DFDD"/>
    </w:rPr>
  </w:style>
  <w:style w:type="character" w:styleId="Kommentarzeichen">
    <w:name w:val="annotation reference"/>
    <w:basedOn w:val="Absatz-Standardschriftart"/>
    <w:uiPriority w:val="99"/>
    <w:semiHidden/>
    <w:rsid w:val="001D010F"/>
    <w:rPr>
      <w:sz w:val="16"/>
      <w:szCs w:val="16"/>
    </w:rPr>
  </w:style>
  <w:style w:type="paragraph" w:styleId="Kommentartext">
    <w:name w:val="annotation text"/>
    <w:basedOn w:val="Standard"/>
    <w:link w:val="KommentartextZchn"/>
    <w:uiPriority w:val="99"/>
    <w:semiHidden/>
    <w:rsid w:val="001D010F"/>
    <w:rPr>
      <w:szCs w:val="20"/>
    </w:rPr>
  </w:style>
  <w:style w:type="character" w:customStyle="1" w:styleId="KommentartextZchn">
    <w:name w:val="Kommentartext Zchn"/>
    <w:basedOn w:val="Absatz-Standardschriftart"/>
    <w:link w:val="Kommentartext"/>
    <w:uiPriority w:val="99"/>
    <w:semiHidden/>
    <w:rsid w:val="001D010F"/>
    <w:rPr>
      <w:sz w:val="20"/>
      <w:szCs w:val="20"/>
    </w:rPr>
  </w:style>
  <w:style w:type="paragraph" w:styleId="Kommentarthema">
    <w:name w:val="annotation subject"/>
    <w:basedOn w:val="Kommentartext"/>
    <w:next w:val="Kommentartext"/>
    <w:link w:val="KommentarthemaZchn"/>
    <w:uiPriority w:val="99"/>
    <w:semiHidden/>
    <w:unhideWhenUsed/>
    <w:rsid w:val="001D010F"/>
    <w:rPr>
      <w:b/>
      <w:bCs/>
    </w:rPr>
  </w:style>
  <w:style w:type="character" w:customStyle="1" w:styleId="KommentarthemaZchn">
    <w:name w:val="Kommentarthema Zchn"/>
    <w:basedOn w:val="KommentartextZchn"/>
    <w:link w:val="Kommentarthema"/>
    <w:uiPriority w:val="99"/>
    <w:semiHidden/>
    <w:rsid w:val="001D010F"/>
    <w:rPr>
      <w:b/>
      <w:bCs/>
      <w:sz w:val="20"/>
      <w:szCs w:val="20"/>
    </w:rPr>
  </w:style>
  <w:style w:type="paragraph" w:styleId="berarbeitung">
    <w:name w:val="Revision"/>
    <w:hidden/>
    <w:uiPriority w:val="99"/>
    <w:semiHidden/>
    <w:rsid w:val="00E02419"/>
    <w:rPr>
      <w:sz w:val="20"/>
    </w:rPr>
  </w:style>
  <w:style w:type="character" w:customStyle="1" w:styleId="NichtaufgelsteErwhnung3">
    <w:name w:val="Nicht aufgelöste Erwähnung3"/>
    <w:basedOn w:val="Absatz-Standardschriftart"/>
    <w:uiPriority w:val="99"/>
    <w:semiHidden/>
    <w:unhideWhenUsed/>
    <w:rsid w:val="004B6685"/>
    <w:rPr>
      <w:color w:val="605E5C"/>
      <w:shd w:val="clear" w:color="auto" w:fill="E1DFDD"/>
    </w:rPr>
  </w:style>
  <w:style w:type="character" w:customStyle="1" w:styleId="NichtaufgelsteErwhnung4">
    <w:name w:val="Nicht aufgelöste Erwähnung4"/>
    <w:basedOn w:val="Absatz-Standardschriftart"/>
    <w:uiPriority w:val="99"/>
    <w:semiHidden/>
    <w:unhideWhenUsed/>
    <w:rsid w:val="00DA7B4B"/>
    <w:rPr>
      <w:color w:val="605E5C"/>
      <w:shd w:val="clear" w:color="auto" w:fill="E1DFDD"/>
    </w:rPr>
  </w:style>
  <w:style w:type="character" w:customStyle="1" w:styleId="NichtaufgelsteErwhnung5">
    <w:name w:val="Nicht aufgelöste Erwähnung5"/>
    <w:basedOn w:val="Absatz-Standardschriftart"/>
    <w:uiPriority w:val="99"/>
    <w:semiHidden/>
    <w:unhideWhenUsed/>
    <w:rsid w:val="00CA5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1246">
      <w:bodyDiv w:val="1"/>
      <w:marLeft w:val="0"/>
      <w:marRight w:val="0"/>
      <w:marTop w:val="0"/>
      <w:marBottom w:val="0"/>
      <w:divBdr>
        <w:top w:val="none" w:sz="0" w:space="0" w:color="auto"/>
        <w:left w:val="none" w:sz="0" w:space="0" w:color="auto"/>
        <w:bottom w:val="none" w:sz="0" w:space="0" w:color="auto"/>
        <w:right w:val="none" w:sz="0" w:space="0" w:color="auto"/>
      </w:divBdr>
    </w:div>
    <w:div w:id="30308067">
      <w:bodyDiv w:val="1"/>
      <w:marLeft w:val="0"/>
      <w:marRight w:val="0"/>
      <w:marTop w:val="0"/>
      <w:marBottom w:val="0"/>
      <w:divBdr>
        <w:top w:val="none" w:sz="0" w:space="0" w:color="auto"/>
        <w:left w:val="none" w:sz="0" w:space="0" w:color="auto"/>
        <w:bottom w:val="none" w:sz="0" w:space="0" w:color="auto"/>
        <w:right w:val="none" w:sz="0" w:space="0" w:color="auto"/>
      </w:divBdr>
    </w:div>
    <w:div w:id="66272984">
      <w:bodyDiv w:val="1"/>
      <w:marLeft w:val="0"/>
      <w:marRight w:val="0"/>
      <w:marTop w:val="0"/>
      <w:marBottom w:val="0"/>
      <w:divBdr>
        <w:top w:val="none" w:sz="0" w:space="0" w:color="auto"/>
        <w:left w:val="none" w:sz="0" w:space="0" w:color="auto"/>
        <w:bottom w:val="none" w:sz="0" w:space="0" w:color="auto"/>
        <w:right w:val="none" w:sz="0" w:space="0" w:color="auto"/>
      </w:divBdr>
    </w:div>
    <w:div w:id="95951863">
      <w:bodyDiv w:val="1"/>
      <w:marLeft w:val="0"/>
      <w:marRight w:val="0"/>
      <w:marTop w:val="0"/>
      <w:marBottom w:val="0"/>
      <w:divBdr>
        <w:top w:val="none" w:sz="0" w:space="0" w:color="auto"/>
        <w:left w:val="none" w:sz="0" w:space="0" w:color="auto"/>
        <w:bottom w:val="none" w:sz="0" w:space="0" w:color="auto"/>
        <w:right w:val="none" w:sz="0" w:space="0" w:color="auto"/>
      </w:divBdr>
    </w:div>
    <w:div w:id="148518465">
      <w:bodyDiv w:val="1"/>
      <w:marLeft w:val="0"/>
      <w:marRight w:val="0"/>
      <w:marTop w:val="0"/>
      <w:marBottom w:val="0"/>
      <w:divBdr>
        <w:top w:val="none" w:sz="0" w:space="0" w:color="auto"/>
        <w:left w:val="none" w:sz="0" w:space="0" w:color="auto"/>
        <w:bottom w:val="none" w:sz="0" w:space="0" w:color="auto"/>
        <w:right w:val="none" w:sz="0" w:space="0" w:color="auto"/>
      </w:divBdr>
    </w:div>
    <w:div w:id="184173112">
      <w:bodyDiv w:val="1"/>
      <w:marLeft w:val="0"/>
      <w:marRight w:val="0"/>
      <w:marTop w:val="0"/>
      <w:marBottom w:val="0"/>
      <w:divBdr>
        <w:top w:val="none" w:sz="0" w:space="0" w:color="auto"/>
        <w:left w:val="none" w:sz="0" w:space="0" w:color="auto"/>
        <w:bottom w:val="none" w:sz="0" w:space="0" w:color="auto"/>
        <w:right w:val="none" w:sz="0" w:space="0" w:color="auto"/>
      </w:divBdr>
    </w:div>
    <w:div w:id="254635748">
      <w:bodyDiv w:val="1"/>
      <w:marLeft w:val="0"/>
      <w:marRight w:val="0"/>
      <w:marTop w:val="0"/>
      <w:marBottom w:val="0"/>
      <w:divBdr>
        <w:top w:val="none" w:sz="0" w:space="0" w:color="auto"/>
        <w:left w:val="none" w:sz="0" w:space="0" w:color="auto"/>
        <w:bottom w:val="none" w:sz="0" w:space="0" w:color="auto"/>
        <w:right w:val="none" w:sz="0" w:space="0" w:color="auto"/>
      </w:divBdr>
    </w:div>
    <w:div w:id="262301432">
      <w:bodyDiv w:val="1"/>
      <w:marLeft w:val="0"/>
      <w:marRight w:val="0"/>
      <w:marTop w:val="0"/>
      <w:marBottom w:val="0"/>
      <w:divBdr>
        <w:top w:val="none" w:sz="0" w:space="0" w:color="auto"/>
        <w:left w:val="none" w:sz="0" w:space="0" w:color="auto"/>
        <w:bottom w:val="none" w:sz="0" w:space="0" w:color="auto"/>
        <w:right w:val="none" w:sz="0" w:space="0" w:color="auto"/>
      </w:divBdr>
    </w:div>
    <w:div w:id="287858682">
      <w:bodyDiv w:val="1"/>
      <w:marLeft w:val="0"/>
      <w:marRight w:val="0"/>
      <w:marTop w:val="0"/>
      <w:marBottom w:val="0"/>
      <w:divBdr>
        <w:top w:val="none" w:sz="0" w:space="0" w:color="auto"/>
        <w:left w:val="none" w:sz="0" w:space="0" w:color="auto"/>
        <w:bottom w:val="none" w:sz="0" w:space="0" w:color="auto"/>
        <w:right w:val="none" w:sz="0" w:space="0" w:color="auto"/>
      </w:divBdr>
    </w:div>
    <w:div w:id="295599531">
      <w:bodyDiv w:val="1"/>
      <w:marLeft w:val="0"/>
      <w:marRight w:val="0"/>
      <w:marTop w:val="0"/>
      <w:marBottom w:val="0"/>
      <w:divBdr>
        <w:top w:val="none" w:sz="0" w:space="0" w:color="auto"/>
        <w:left w:val="none" w:sz="0" w:space="0" w:color="auto"/>
        <w:bottom w:val="none" w:sz="0" w:space="0" w:color="auto"/>
        <w:right w:val="none" w:sz="0" w:space="0" w:color="auto"/>
      </w:divBdr>
    </w:div>
    <w:div w:id="307366959">
      <w:bodyDiv w:val="1"/>
      <w:marLeft w:val="0"/>
      <w:marRight w:val="0"/>
      <w:marTop w:val="0"/>
      <w:marBottom w:val="0"/>
      <w:divBdr>
        <w:top w:val="none" w:sz="0" w:space="0" w:color="auto"/>
        <w:left w:val="none" w:sz="0" w:space="0" w:color="auto"/>
        <w:bottom w:val="none" w:sz="0" w:space="0" w:color="auto"/>
        <w:right w:val="none" w:sz="0" w:space="0" w:color="auto"/>
      </w:divBdr>
    </w:div>
    <w:div w:id="340746483">
      <w:bodyDiv w:val="1"/>
      <w:marLeft w:val="0"/>
      <w:marRight w:val="0"/>
      <w:marTop w:val="0"/>
      <w:marBottom w:val="0"/>
      <w:divBdr>
        <w:top w:val="none" w:sz="0" w:space="0" w:color="auto"/>
        <w:left w:val="none" w:sz="0" w:space="0" w:color="auto"/>
        <w:bottom w:val="none" w:sz="0" w:space="0" w:color="auto"/>
        <w:right w:val="none" w:sz="0" w:space="0" w:color="auto"/>
      </w:divBdr>
    </w:div>
    <w:div w:id="345838235">
      <w:bodyDiv w:val="1"/>
      <w:marLeft w:val="0"/>
      <w:marRight w:val="0"/>
      <w:marTop w:val="0"/>
      <w:marBottom w:val="0"/>
      <w:divBdr>
        <w:top w:val="none" w:sz="0" w:space="0" w:color="auto"/>
        <w:left w:val="none" w:sz="0" w:space="0" w:color="auto"/>
        <w:bottom w:val="none" w:sz="0" w:space="0" w:color="auto"/>
        <w:right w:val="none" w:sz="0" w:space="0" w:color="auto"/>
      </w:divBdr>
    </w:div>
    <w:div w:id="362487947">
      <w:bodyDiv w:val="1"/>
      <w:marLeft w:val="0"/>
      <w:marRight w:val="0"/>
      <w:marTop w:val="0"/>
      <w:marBottom w:val="0"/>
      <w:divBdr>
        <w:top w:val="none" w:sz="0" w:space="0" w:color="auto"/>
        <w:left w:val="none" w:sz="0" w:space="0" w:color="auto"/>
        <w:bottom w:val="none" w:sz="0" w:space="0" w:color="auto"/>
        <w:right w:val="none" w:sz="0" w:space="0" w:color="auto"/>
      </w:divBdr>
    </w:div>
    <w:div w:id="373120566">
      <w:bodyDiv w:val="1"/>
      <w:marLeft w:val="0"/>
      <w:marRight w:val="0"/>
      <w:marTop w:val="0"/>
      <w:marBottom w:val="0"/>
      <w:divBdr>
        <w:top w:val="none" w:sz="0" w:space="0" w:color="auto"/>
        <w:left w:val="none" w:sz="0" w:space="0" w:color="auto"/>
        <w:bottom w:val="none" w:sz="0" w:space="0" w:color="auto"/>
        <w:right w:val="none" w:sz="0" w:space="0" w:color="auto"/>
      </w:divBdr>
      <w:divsChild>
        <w:div w:id="1184899420">
          <w:marLeft w:val="288"/>
          <w:marRight w:val="0"/>
          <w:marTop w:val="180"/>
          <w:marBottom w:val="0"/>
          <w:divBdr>
            <w:top w:val="none" w:sz="0" w:space="0" w:color="auto"/>
            <w:left w:val="none" w:sz="0" w:space="0" w:color="auto"/>
            <w:bottom w:val="none" w:sz="0" w:space="0" w:color="auto"/>
            <w:right w:val="none" w:sz="0" w:space="0" w:color="auto"/>
          </w:divBdr>
        </w:div>
        <w:div w:id="525215109">
          <w:marLeft w:val="677"/>
          <w:marRight w:val="0"/>
          <w:marTop w:val="0"/>
          <w:marBottom w:val="0"/>
          <w:divBdr>
            <w:top w:val="none" w:sz="0" w:space="0" w:color="auto"/>
            <w:left w:val="none" w:sz="0" w:space="0" w:color="auto"/>
            <w:bottom w:val="none" w:sz="0" w:space="0" w:color="auto"/>
            <w:right w:val="none" w:sz="0" w:space="0" w:color="auto"/>
          </w:divBdr>
        </w:div>
        <w:div w:id="738869648">
          <w:marLeft w:val="677"/>
          <w:marRight w:val="0"/>
          <w:marTop w:val="0"/>
          <w:marBottom w:val="0"/>
          <w:divBdr>
            <w:top w:val="none" w:sz="0" w:space="0" w:color="auto"/>
            <w:left w:val="none" w:sz="0" w:space="0" w:color="auto"/>
            <w:bottom w:val="none" w:sz="0" w:space="0" w:color="auto"/>
            <w:right w:val="none" w:sz="0" w:space="0" w:color="auto"/>
          </w:divBdr>
        </w:div>
        <w:div w:id="859002363">
          <w:marLeft w:val="677"/>
          <w:marRight w:val="0"/>
          <w:marTop w:val="0"/>
          <w:marBottom w:val="0"/>
          <w:divBdr>
            <w:top w:val="none" w:sz="0" w:space="0" w:color="auto"/>
            <w:left w:val="none" w:sz="0" w:space="0" w:color="auto"/>
            <w:bottom w:val="none" w:sz="0" w:space="0" w:color="auto"/>
            <w:right w:val="none" w:sz="0" w:space="0" w:color="auto"/>
          </w:divBdr>
        </w:div>
        <w:div w:id="141626362">
          <w:marLeft w:val="677"/>
          <w:marRight w:val="0"/>
          <w:marTop w:val="0"/>
          <w:marBottom w:val="0"/>
          <w:divBdr>
            <w:top w:val="none" w:sz="0" w:space="0" w:color="auto"/>
            <w:left w:val="none" w:sz="0" w:space="0" w:color="auto"/>
            <w:bottom w:val="none" w:sz="0" w:space="0" w:color="auto"/>
            <w:right w:val="none" w:sz="0" w:space="0" w:color="auto"/>
          </w:divBdr>
        </w:div>
        <w:div w:id="1486699018">
          <w:marLeft w:val="677"/>
          <w:marRight w:val="0"/>
          <w:marTop w:val="0"/>
          <w:marBottom w:val="0"/>
          <w:divBdr>
            <w:top w:val="none" w:sz="0" w:space="0" w:color="auto"/>
            <w:left w:val="none" w:sz="0" w:space="0" w:color="auto"/>
            <w:bottom w:val="none" w:sz="0" w:space="0" w:color="auto"/>
            <w:right w:val="none" w:sz="0" w:space="0" w:color="auto"/>
          </w:divBdr>
        </w:div>
        <w:div w:id="1673337306">
          <w:marLeft w:val="288"/>
          <w:marRight w:val="0"/>
          <w:marTop w:val="180"/>
          <w:marBottom w:val="0"/>
          <w:divBdr>
            <w:top w:val="none" w:sz="0" w:space="0" w:color="auto"/>
            <w:left w:val="none" w:sz="0" w:space="0" w:color="auto"/>
            <w:bottom w:val="none" w:sz="0" w:space="0" w:color="auto"/>
            <w:right w:val="none" w:sz="0" w:space="0" w:color="auto"/>
          </w:divBdr>
        </w:div>
        <w:div w:id="1945067902">
          <w:marLeft w:val="677"/>
          <w:marRight w:val="0"/>
          <w:marTop w:val="0"/>
          <w:marBottom w:val="0"/>
          <w:divBdr>
            <w:top w:val="none" w:sz="0" w:space="0" w:color="auto"/>
            <w:left w:val="none" w:sz="0" w:space="0" w:color="auto"/>
            <w:bottom w:val="none" w:sz="0" w:space="0" w:color="auto"/>
            <w:right w:val="none" w:sz="0" w:space="0" w:color="auto"/>
          </w:divBdr>
        </w:div>
        <w:div w:id="1026296009">
          <w:marLeft w:val="677"/>
          <w:marRight w:val="0"/>
          <w:marTop w:val="0"/>
          <w:marBottom w:val="0"/>
          <w:divBdr>
            <w:top w:val="none" w:sz="0" w:space="0" w:color="auto"/>
            <w:left w:val="none" w:sz="0" w:space="0" w:color="auto"/>
            <w:bottom w:val="none" w:sz="0" w:space="0" w:color="auto"/>
            <w:right w:val="none" w:sz="0" w:space="0" w:color="auto"/>
          </w:divBdr>
        </w:div>
        <w:div w:id="1411659181">
          <w:marLeft w:val="677"/>
          <w:marRight w:val="0"/>
          <w:marTop w:val="0"/>
          <w:marBottom w:val="0"/>
          <w:divBdr>
            <w:top w:val="none" w:sz="0" w:space="0" w:color="auto"/>
            <w:left w:val="none" w:sz="0" w:space="0" w:color="auto"/>
            <w:bottom w:val="none" w:sz="0" w:space="0" w:color="auto"/>
            <w:right w:val="none" w:sz="0" w:space="0" w:color="auto"/>
          </w:divBdr>
        </w:div>
        <w:div w:id="1342392488">
          <w:marLeft w:val="677"/>
          <w:marRight w:val="0"/>
          <w:marTop w:val="0"/>
          <w:marBottom w:val="0"/>
          <w:divBdr>
            <w:top w:val="none" w:sz="0" w:space="0" w:color="auto"/>
            <w:left w:val="none" w:sz="0" w:space="0" w:color="auto"/>
            <w:bottom w:val="none" w:sz="0" w:space="0" w:color="auto"/>
            <w:right w:val="none" w:sz="0" w:space="0" w:color="auto"/>
          </w:divBdr>
        </w:div>
        <w:div w:id="1910118255">
          <w:marLeft w:val="677"/>
          <w:marRight w:val="0"/>
          <w:marTop w:val="0"/>
          <w:marBottom w:val="0"/>
          <w:divBdr>
            <w:top w:val="none" w:sz="0" w:space="0" w:color="auto"/>
            <w:left w:val="none" w:sz="0" w:space="0" w:color="auto"/>
            <w:bottom w:val="none" w:sz="0" w:space="0" w:color="auto"/>
            <w:right w:val="none" w:sz="0" w:space="0" w:color="auto"/>
          </w:divBdr>
        </w:div>
      </w:divsChild>
    </w:div>
    <w:div w:id="373622722">
      <w:bodyDiv w:val="1"/>
      <w:marLeft w:val="0"/>
      <w:marRight w:val="0"/>
      <w:marTop w:val="0"/>
      <w:marBottom w:val="0"/>
      <w:divBdr>
        <w:top w:val="none" w:sz="0" w:space="0" w:color="auto"/>
        <w:left w:val="none" w:sz="0" w:space="0" w:color="auto"/>
        <w:bottom w:val="none" w:sz="0" w:space="0" w:color="auto"/>
        <w:right w:val="none" w:sz="0" w:space="0" w:color="auto"/>
      </w:divBdr>
    </w:div>
    <w:div w:id="391122623">
      <w:bodyDiv w:val="1"/>
      <w:marLeft w:val="0"/>
      <w:marRight w:val="0"/>
      <w:marTop w:val="0"/>
      <w:marBottom w:val="0"/>
      <w:divBdr>
        <w:top w:val="none" w:sz="0" w:space="0" w:color="auto"/>
        <w:left w:val="none" w:sz="0" w:space="0" w:color="auto"/>
        <w:bottom w:val="none" w:sz="0" w:space="0" w:color="auto"/>
        <w:right w:val="none" w:sz="0" w:space="0" w:color="auto"/>
      </w:divBdr>
    </w:div>
    <w:div w:id="460656866">
      <w:bodyDiv w:val="1"/>
      <w:marLeft w:val="0"/>
      <w:marRight w:val="0"/>
      <w:marTop w:val="0"/>
      <w:marBottom w:val="0"/>
      <w:divBdr>
        <w:top w:val="none" w:sz="0" w:space="0" w:color="auto"/>
        <w:left w:val="none" w:sz="0" w:space="0" w:color="auto"/>
        <w:bottom w:val="none" w:sz="0" w:space="0" w:color="auto"/>
        <w:right w:val="none" w:sz="0" w:space="0" w:color="auto"/>
      </w:divBdr>
    </w:div>
    <w:div w:id="474570469">
      <w:bodyDiv w:val="1"/>
      <w:marLeft w:val="0"/>
      <w:marRight w:val="0"/>
      <w:marTop w:val="0"/>
      <w:marBottom w:val="0"/>
      <w:divBdr>
        <w:top w:val="none" w:sz="0" w:space="0" w:color="auto"/>
        <w:left w:val="none" w:sz="0" w:space="0" w:color="auto"/>
        <w:bottom w:val="none" w:sz="0" w:space="0" w:color="auto"/>
        <w:right w:val="none" w:sz="0" w:space="0" w:color="auto"/>
      </w:divBdr>
    </w:div>
    <w:div w:id="560559279">
      <w:bodyDiv w:val="1"/>
      <w:marLeft w:val="0"/>
      <w:marRight w:val="0"/>
      <w:marTop w:val="0"/>
      <w:marBottom w:val="0"/>
      <w:divBdr>
        <w:top w:val="none" w:sz="0" w:space="0" w:color="auto"/>
        <w:left w:val="none" w:sz="0" w:space="0" w:color="auto"/>
        <w:bottom w:val="none" w:sz="0" w:space="0" w:color="auto"/>
        <w:right w:val="none" w:sz="0" w:space="0" w:color="auto"/>
      </w:divBdr>
      <w:divsChild>
        <w:div w:id="189077047">
          <w:marLeft w:val="288"/>
          <w:marRight w:val="0"/>
          <w:marTop w:val="180"/>
          <w:marBottom w:val="0"/>
          <w:divBdr>
            <w:top w:val="none" w:sz="0" w:space="0" w:color="auto"/>
            <w:left w:val="none" w:sz="0" w:space="0" w:color="auto"/>
            <w:bottom w:val="none" w:sz="0" w:space="0" w:color="auto"/>
            <w:right w:val="none" w:sz="0" w:space="0" w:color="auto"/>
          </w:divBdr>
        </w:div>
        <w:div w:id="1575357477">
          <w:marLeft w:val="288"/>
          <w:marRight w:val="0"/>
          <w:marTop w:val="180"/>
          <w:marBottom w:val="0"/>
          <w:divBdr>
            <w:top w:val="none" w:sz="0" w:space="0" w:color="auto"/>
            <w:left w:val="none" w:sz="0" w:space="0" w:color="auto"/>
            <w:bottom w:val="none" w:sz="0" w:space="0" w:color="auto"/>
            <w:right w:val="none" w:sz="0" w:space="0" w:color="auto"/>
          </w:divBdr>
        </w:div>
        <w:div w:id="525679498">
          <w:marLeft w:val="288"/>
          <w:marRight w:val="0"/>
          <w:marTop w:val="180"/>
          <w:marBottom w:val="0"/>
          <w:divBdr>
            <w:top w:val="none" w:sz="0" w:space="0" w:color="auto"/>
            <w:left w:val="none" w:sz="0" w:space="0" w:color="auto"/>
            <w:bottom w:val="none" w:sz="0" w:space="0" w:color="auto"/>
            <w:right w:val="none" w:sz="0" w:space="0" w:color="auto"/>
          </w:divBdr>
        </w:div>
        <w:div w:id="828400500">
          <w:marLeft w:val="288"/>
          <w:marRight w:val="0"/>
          <w:marTop w:val="180"/>
          <w:marBottom w:val="0"/>
          <w:divBdr>
            <w:top w:val="none" w:sz="0" w:space="0" w:color="auto"/>
            <w:left w:val="none" w:sz="0" w:space="0" w:color="auto"/>
            <w:bottom w:val="none" w:sz="0" w:space="0" w:color="auto"/>
            <w:right w:val="none" w:sz="0" w:space="0" w:color="auto"/>
          </w:divBdr>
        </w:div>
        <w:div w:id="1803768912">
          <w:marLeft w:val="288"/>
          <w:marRight w:val="0"/>
          <w:marTop w:val="180"/>
          <w:marBottom w:val="0"/>
          <w:divBdr>
            <w:top w:val="none" w:sz="0" w:space="0" w:color="auto"/>
            <w:left w:val="none" w:sz="0" w:space="0" w:color="auto"/>
            <w:bottom w:val="none" w:sz="0" w:space="0" w:color="auto"/>
            <w:right w:val="none" w:sz="0" w:space="0" w:color="auto"/>
          </w:divBdr>
        </w:div>
        <w:div w:id="1850102286">
          <w:marLeft w:val="288"/>
          <w:marRight w:val="0"/>
          <w:marTop w:val="180"/>
          <w:marBottom w:val="0"/>
          <w:divBdr>
            <w:top w:val="none" w:sz="0" w:space="0" w:color="auto"/>
            <w:left w:val="none" w:sz="0" w:space="0" w:color="auto"/>
            <w:bottom w:val="none" w:sz="0" w:space="0" w:color="auto"/>
            <w:right w:val="none" w:sz="0" w:space="0" w:color="auto"/>
          </w:divBdr>
        </w:div>
        <w:div w:id="1662997958">
          <w:marLeft w:val="288"/>
          <w:marRight w:val="0"/>
          <w:marTop w:val="180"/>
          <w:marBottom w:val="0"/>
          <w:divBdr>
            <w:top w:val="none" w:sz="0" w:space="0" w:color="auto"/>
            <w:left w:val="none" w:sz="0" w:space="0" w:color="auto"/>
            <w:bottom w:val="none" w:sz="0" w:space="0" w:color="auto"/>
            <w:right w:val="none" w:sz="0" w:space="0" w:color="auto"/>
          </w:divBdr>
        </w:div>
      </w:divsChild>
    </w:div>
    <w:div w:id="570313935">
      <w:bodyDiv w:val="1"/>
      <w:marLeft w:val="0"/>
      <w:marRight w:val="0"/>
      <w:marTop w:val="0"/>
      <w:marBottom w:val="0"/>
      <w:divBdr>
        <w:top w:val="none" w:sz="0" w:space="0" w:color="auto"/>
        <w:left w:val="none" w:sz="0" w:space="0" w:color="auto"/>
        <w:bottom w:val="none" w:sz="0" w:space="0" w:color="auto"/>
        <w:right w:val="none" w:sz="0" w:space="0" w:color="auto"/>
      </w:divBdr>
    </w:div>
    <w:div w:id="637996652">
      <w:bodyDiv w:val="1"/>
      <w:marLeft w:val="0"/>
      <w:marRight w:val="0"/>
      <w:marTop w:val="0"/>
      <w:marBottom w:val="0"/>
      <w:divBdr>
        <w:top w:val="none" w:sz="0" w:space="0" w:color="auto"/>
        <w:left w:val="none" w:sz="0" w:space="0" w:color="auto"/>
        <w:bottom w:val="none" w:sz="0" w:space="0" w:color="auto"/>
        <w:right w:val="none" w:sz="0" w:space="0" w:color="auto"/>
      </w:divBdr>
    </w:div>
    <w:div w:id="639655119">
      <w:bodyDiv w:val="1"/>
      <w:marLeft w:val="0"/>
      <w:marRight w:val="0"/>
      <w:marTop w:val="0"/>
      <w:marBottom w:val="0"/>
      <w:divBdr>
        <w:top w:val="none" w:sz="0" w:space="0" w:color="auto"/>
        <w:left w:val="none" w:sz="0" w:space="0" w:color="auto"/>
        <w:bottom w:val="none" w:sz="0" w:space="0" w:color="auto"/>
        <w:right w:val="none" w:sz="0" w:space="0" w:color="auto"/>
      </w:divBdr>
    </w:div>
    <w:div w:id="656156207">
      <w:bodyDiv w:val="1"/>
      <w:marLeft w:val="0"/>
      <w:marRight w:val="0"/>
      <w:marTop w:val="0"/>
      <w:marBottom w:val="0"/>
      <w:divBdr>
        <w:top w:val="none" w:sz="0" w:space="0" w:color="auto"/>
        <w:left w:val="none" w:sz="0" w:space="0" w:color="auto"/>
        <w:bottom w:val="none" w:sz="0" w:space="0" w:color="auto"/>
        <w:right w:val="none" w:sz="0" w:space="0" w:color="auto"/>
      </w:divBdr>
    </w:div>
    <w:div w:id="690842343">
      <w:bodyDiv w:val="1"/>
      <w:marLeft w:val="0"/>
      <w:marRight w:val="0"/>
      <w:marTop w:val="0"/>
      <w:marBottom w:val="0"/>
      <w:divBdr>
        <w:top w:val="none" w:sz="0" w:space="0" w:color="auto"/>
        <w:left w:val="none" w:sz="0" w:space="0" w:color="auto"/>
        <w:bottom w:val="none" w:sz="0" w:space="0" w:color="auto"/>
        <w:right w:val="none" w:sz="0" w:space="0" w:color="auto"/>
      </w:divBdr>
    </w:div>
    <w:div w:id="714043749">
      <w:bodyDiv w:val="1"/>
      <w:marLeft w:val="0"/>
      <w:marRight w:val="0"/>
      <w:marTop w:val="0"/>
      <w:marBottom w:val="0"/>
      <w:divBdr>
        <w:top w:val="none" w:sz="0" w:space="0" w:color="auto"/>
        <w:left w:val="none" w:sz="0" w:space="0" w:color="auto"/>
        <w:bottom w:val="none" w:sz="0" w:space="0" w:color="auto"/>
        <w:right w:val="none" w:sz="0" w:space="0" w:color="auto"/>
      </w:divBdr>
    </w:div>
    <w:div w:id="715353155">
      <w:bodyDiv w:val="1"/>
      <w:marLeft w:val="0"/>
      <w:marRight w:val="0"/>
      <w:marTop w:val="0"/>
      <w:marBottom w:val="0"/>
      <w:divBdr>
        <w:top w:val="none" w:sz="0" w:space="0" w:color="auto"/>
        <w:left w:val="none" w:sz="0" w:space="0" w:color="auto"/>
        <w:bottom w:val="none" w:sz="0" w:space="0" w:color="auto"/>
        <w:right w:val="none" w:sz="0" w:space="0" w:color="auto"/>
      </w:divBdr>
    </w:div>
    <w:div w:id="739327654">
      <w:bodyDiv w:val="1"/>
      <w:marLeft w:val="0"/>
      <w:marRight w:val="0"/>
      <w:marTop w:val="0"/>
      <w:marBottom w:val="0"/>
      <w:divBdr>
        <w:top w:val="none" w:sz="0" w:space="0" w:color="auto"/>
        <w:left w:val="none" w:sz="0" w:space="0" w:color="auto"/>
        <w:bottom w:val="none" w:sz="0" w:space="0" w:color="auto"/>
        <w:right w:val="none" w:sz="0" w:space="0" w:color="auto"/>
      </w:divBdr>
      <w:divsChild>
        <w:div w:id="743648709">
          <w:marLeft w:val="288"/>
          <w:marRight w:val="0"/>
          <w:marTop w:val="180"/>
          <w:marBottom w:val="0"/>
          <w:divBdr>
            <w:top w:val="none" w:sz="0" w:space="0" w:color="auto"/>
            <w:left w:val="none" w:sz="0" w:space="0" w:color="auto"/>
            <w:bottom w:val="none" w:sz="0" w:space="0" w:color="auto"/>
            <w:right w:val="none" w:sz="0" w:space="0" w:color="auto"/>
          </w:divBdr>
        </w:div>
        <w:div w:id="1241602856">
          <w:marLeft w:val="677"/>
          <w:marRight w:val="0"/>
          <w:marTop w:val="0"/>
          <w:marBottom w:val="0"/>
          <w:divBdr>
            <w:top w:val="none" w:sz="0" w:space="0" w:color="auto"/>
            <w:left w:val="none" w:sz="0" w:space="0" w:color="auto"/>
            <w:bottom w:val="none" w:sz="0" w:space="0" w:color="auto"/>
            <w:right w:val="none" w:sz="0" w:space="0" w:color="auto"/>
          </w:divBdr>
        </w:div>
        <w:div w:id="792288239">
          <w:marLeft w:val="677"/>
          <w:marRight w:val="0"/>
          <w:marTop w:val="0"/>
          <w:marBottom w:val="0"/>
          <w:divBdr>
            <w:top w:val="none" w:sz="0" w:space="0" w:color="auto"/>
            <w:left w:val="none" w:sz="0" w:space="0" w:color="auto"/>
            <w:bottom w:val="none" w:sz="0" w:space="0" w:color="auto"/>
            <w:right w:val="none" w:sz="0" w:space="0" w:color="auto"/>
          </w:divBdr>
        </w:div>
        <w:div w:id="1209026096">
          <w:marLeft w:val="677"/>
          <w:marRight w:val="0"/>
          <w:marTop w:val="0"/>
          <w:marBottom w:val="0"/>
          <w:divBdr>
            <w:top w:val="none" w:sz="0" w:space="0" w:color="auto"/>
            <w:left w:val="none" w:sz="0" w:space="0" w:color="auto"/>
            <w:bottom w:val="none" w:sz="0" w:space="0" w:color="auto"/>
            <w:right w:val="none" w:sz="0" w:space="0" w:color="auto"/>
          </w:divBdr>
        </w:div>
      </w:divsChild>
    </w:div>
    <w:div w:id="752698763">
      <w:bodyDiv w:val="1"/>
      <w:marLeft w:val="0"/>
      <w:marRight w:val="0"/>
      <w:marTop w:val="0"/>
      <w:marBottom w:val="0"/>
      <w:divBdr>
        <w:top w:val="none" w:sz="0" w:space="0" w:color="auto"/>
        <w:left w:val="none" w:sz="0" w:space="0" w:color="auto"/>
        <w:bottom w:val="none" w:sz="0" w:space="0" w:color="auto"/>
        <w:right w:val="none" w:sz="0" w:space="0" w:color="auto"/>
      </w:divBdr>
    </w:div>
    <w:div w:id="892892166">
      <w:bodyDiv w:val="1"/>
      <w:marLeft w:val="0"/>
      <w:marRight w:val="0"/>
      <w:marTop w:val="0"/>
      <w:marBottom w:val="0"/>
      <w:divBdr>
        <w:top w:val="none" w:sz="0" w:space="0" w:color="auto"/>
        <w:left w:val="none" w:sz="0" w:space="0" w:color="auto"/>
        <w:bottom w:val="none" w:sz="0" w:space="0" w:color="auto"/>
        <w:right w:val="none" w:sz="0" w:space="0" w:color="auto"/>
      </w:divBdr>
      <w:divsChild>
        <w:div w:id="933395621">
          <w:marLeft w:val="274"/>
          <w:marRight w:val="0"/>
          <w:marTop w:val="0"/>
          <w:marBottom w:val="0"/>
          <w:divBdr>
            <w:top w:val="none" w:sz="0" w:space="0" w:color="auto"/>
            <w:left w:val="none" w:sz="0" w:space="0" w:color="auto"/>
            <w:bottom w:val="none" w:sz="0" w:space="0" w:color="auto"/>
            <w:right w:val="none" w:sz="0" w:space="0" w:color="auto"/>
          </w:divBdr>
        </w:div>
        <w:div w:id="1351565952">
          <w:marLeft w:val="274"/>
          <w:marRight w:val="0"/>
          <w:marTop w:val="0"/>
          <w:marBottom w:val="0"/>
          <w:divBdr>
            <w:top w:val="none" w:sz="0" w:space="0" w:color="auto"/>
            <w:left w:val="none" w:sz="0" w:space="0" w:color="auto"/>
            <w:bottom w:val="none" w:sz="0" w:space="0" w:color="auto"/>
            <w:right w:val="none" w:sz="0" w:space="0" w:color="auto"/>
          </w:divBdr>
        </w:div>
      </w:divsChild>
    </w:div>
    <w:div w:id="1061294624">
      <w:bodyDiv w:val="1"/>
      <w:marLeft w:val="0"/>
      <w:marRight w:val="0"/>
      <w:marTop w:val="0"/>
      <w:marBottom w:val="0"/>
      <w:divBdr>
        <w:top w:val="none" w:sz="0" w:space="0" w:color="auto"/>
        <w:left w:val="none" w:sz="0" w:space="0" w:color="auto"/>
        <w:bottom w:val="none" w:sz="0" w:space="0" w:color="auto"/>
        <w:right w:val="none" w:sz="0" w:space="0" w:color="auto"/>
      </w:divBdr>
    </w:div>
    <w:div w:id="1083340177">
      <w:bodyDiv w:val="1"/>
      <w:marLeft w:val="0"/>
      <w:marRight w:val="0"/>
      <w:marTop w:val="0"/>
      <w:marBottom w:val="0"/>
      <w:divBdr>
        <w:top w:val="none" w:sz="0" w:space="0" w:color="auto"/>
        <w:left w:val="none" w:sz="0" w:space="0" w:color="auto"/>
        <w:bottom w:val="none" w:sz="0" w:space="0" w:color="auto"/>
        <w:right w:val="none" w:sz="0" w:space="0" w:color="auto"/>
      </w:divBdr>
    </w:div>
    <w:div w:id="1085415263">
      <w:bodyDiv w:val="1"/>
      <w:marLeft w:val="0"/>
      <w:marRight w:val="0"/>
      <w:marTop w:val="0"/>
      <w:marBottom w:val="0"/>
      <w:divBdr>
        <w:top w:val="none" w:sz="0" w:space="0" w:color="auto"/>
        <w:left w:val="none" w:sz="0" w:space="0" w:color="auto"/>
        <w:bottom w:val="none" w:sz="0" w:space="0" w:color="auto"/>
        <w:right w:val="none" w:sz="0" w:space="0" w:color="auto"/>
      </w:divBdr>
    </w:div>
    <w:div w:id="1097209694">
      <w:bodyDiv w:val="1"/>
      <w:marLeft w:val="0"/>
      <w:marRight w:val="0"/>
      <w:marTop w:val="0"/>
      <w:marBottom w:val="0"/>
      <w:divBdr>
        <w:top w:val="none" w:sz="0" w:space="0" w:color="auto"/>
        <w:left w:val="none" w:sz="0" w:space="0" w:color="auto"/>
        <w:bottom w:val="none" w:sz="0" w:space="0" w:color="auto"/>
        <w:right w:val="none" w:sz="0" w:space="0" w:color="auto"/>
      </w:divBdr>
    </w:div>
    <w:div w:id="1097555953">
      <w:bodyDiv w:val="1"/>
      <w:marLeft w:val="0"/>
      <w:marRight w:val="0"/>
      <w:marTop w:val="0"/>
      <w:marBottom w:val="0"/>
      <w:divBdr>
        <w:top w:val="none" w:sz="0" w:space="0" w:color="auto"/>
        <w:left w:val="none" w:sz="0" w:space="0" w:color="auto"/>
        <w:bottom w:val="none" w:sz="0" w:space="0" w:color="auto"/>
        <w:right w:val="none" w:sz="0" w:space="0" w:color="auto"/>
      </w:divBdr>
    </w:div>
    <w:div w:id="1106541239">
      <w:bodyDiv w:val="1"/>
      <w:marLeft w:val="0"/>
      <w:marRight w:val="0"/>
      <w:marTop w:val="0"/>
      <w:marBottom w:val="0"/>
      <w:divBdr>
        <w:top w:val="none" w:sz="0" w:space="0" w:color="auto"/>
        <w:left w:val="none" w:sz="0" w:space="0" w:color="auto"/>
        <w:bottom w:val="none" w:sz="0" w:space="0" w:color="auto"/>
        <w:right w:val="none" w:sz="0" w:space="0" w:color="auto"/>
      </w:divBdr>
      <w:divsChild>
        <w:div w:id="1884518906">
          <w:marLeft w:val="274"/>
          <w:marRight w:val="0"/>
          <w:marTop w:val="0"/>
          <w:marBottom w:val="0"/>
          <w:divBdr>
            <w:top w:val="none" w:sz="0" w:space="0" w:color="auto"/>
            <w:left w:val="none" w:sz="0" w:space="0" w:color="auto"/>
            <w:bottom w:val="none" w:sz="0" w:space="0" w:color="auto"/>
            <w:right w:val="none" w:sz="0" w:space="0" w:color="auto"/>
          </w:divBdr>
        </w:div>
        <w:div w:id="1878082450">
          <w:marLeft w:val="274"/>
          <w:marRight w:val="0"/>
          <w:marTop w:val="0"/>
          <w:marBottom w:val="0"/>
          <w:divBdr>
            <w:top w:val="none" w:sz="0" w:space="0" w:color="auto"/>
            <w:left w:val="none" w:sz="0" w:space="0" w:color="auto"/>
            <w:bottom w:val="none" w:sz="0" w:space="0" w:color="auto"/>
            <w:right w:val="none" w:sz="0" w:space="0" w:color="auto"/>
          </w:divBdr>
        </w:div>
        <w:div w:id="161508461">
          <w:marLeft w:val="274"/>
          <w:marRight w:val="0"/>
          <w:marTop w:val="0"/>
          <w:marBottom w:val="0"/>
          <w:divBdr>
            <w:top w:val="none" w:sz="0" w:space="0" w:color="auto"/>
            <w:left w:val="none" w:sz="0" w:space="0" w:color="auto"/>
            <w:bottom w:val="none" w:sz="0" w:space="0" w:color="auto"/>
            <w:right w:val="none" w:sz="0" w:space="0" w:color="auto"/>
          </w:divBdr>
        </w:div>
      </w:divsChild>
    </w:div>
    <w:div w:id="1111437059">
      <w:bodyDiv w:val="1"/>
      <w:marLeft w:val="0"/>
      <w:marRight w:val="0"/>
      <w:marTop w:val="0"/>
      <w:marBottom w:val="0"/>
      <w:divBdr>
        <w:top w:val="none" w:sz="0" w:space="0" w:color="auto"/>
        <w:left w:val="none" w:sz="0" w:space="0" w:color="auto"/>
        <w:bottom w:val="none" w:sz="0" w:space="0" w:color="auto"/>
        <w:right w:val="none" w:sz="0" w:space="0" w:color="auto"/>
      </w:divBdr>
    </w:div>
    <w:div w:id="1148278444">
      <w:bodyDiv w:val="1"/>
      <w:marLeft w:val="0"/>
      <w:marRight w:val="0"/>
      <w:marTop w:val="0"/>
      <w:marBottom w:val="0"/>
      <w:divBdr>
        <w:top w:val="none" w:sz="0" w:space="0" w:color="auto"/>
        <w:left w:val="none" w:sz="0" w:space="0" w:color="auto"/>
        <w:bottom w:val="none" w:sz="0" w:space="0" w:color="auto"/>
        <w:right w:val="none" w:sz="0" w:space="0" w:color="auto"/>
      </w:divBdr>
    </w:div>
    <w:div w:id="1153330131">
      <w:bodyDiv w:val="1"/>
      <w:marLeft w:val="0"/>
      <w:marRight w:val="0"/>
      <w:marTop w:val="0"/>
      <w:marBottom w:val="0"/>
      <w:divBdr>
        <w:top w:val="none" w:sz="0" w:space="0" w:color="auto"/>
        <w:left w:val="none" w:sz="0" w:space="0" w:color="auto"/>
        <w:bottom w:val="none" w:sz="0" w:space="0" w:color="auto"/>
        <w:right w:val="none" w:sz="0" w:space="0" w:color="auto"/>
      </w:divBdr>
    </w:div>
    <w:div w:id="1158497366">
      <w:bodyDiv w:val="1"/>
      <w:marLeft w:val="0"/>
      <w:marRight w:val="0"/>
      <w:marTop w:val="0"/>
      <w:marBottom w:val="0"/>
      <w:divBdr>
        <w:top w:val="none" w:sz="0" w:space="0" w:color="auto"/>
        <w:left w:val="none" w:sz="0" w:space="0" w:color="auto"/>
        <w:bottom w:val="none" w:sz="0" w:space="0" w:color="auto"/>
        <w:right w:val="none" w:sz="0" w:space="0" w:color="auto"/>
      </w:divBdr>
    </w:div>
    <w:div w:id="1161626525">
      <w:bodyDiv w:val="1"/>
      <w:marLeft w:val="0"/>
      <w:marRight w:val="0"/>
      <w:marTop w:val="0"/>
      <w:marBottom w:val="0"/>
      <w:divBdr>
        <w:top w:val="none" w:sz="0" w:space="0" w:color="auto"/>
        <w:left w:val="none" w:sz="0" w:space="0" w:color="auto"/>
        <w:bottom w:val="none" w:sz="0" w:space="0" w:color="auto"/>
        <w:right w:val="none" w:sz="0" w:space="0" w:color="auto"/>
      </w:divBdr>
    </w:div>
    <w:div w:id="1221139652">
      <w:bodyDiv w:val="1"/>
      <w:marLeft w:val="0"/>
      <w:marRight w:val="0"/>
      <w:marTop w:val="0"/>
      <w:marBottom w:val="0"/>
      <w:divBdr>
        <w:top w:val="none" w:sz="0" w:space="0" w:color="auto"/>
        <w:left w:val="none" w:sz="0" w:space="0" w:color="auto"/>
        <w:bottom w:val="none" w:sz="0" w:space="0" w:color="auto"/>
        <w:right w:val="none" w:sz="0" w:space="0" w:color="auto"/>
      </w:divBdr>
    </w:div>
    <w:div w:id="1224292392">
      <w:bodyDiv w:val="1"/>
      <w:marLeft w:val="0"/>
      <w:marRight w:val="0"/>
      <w:marTop w:val="0"/>
      <w:marBottom w:val="0"/>
      <w:divBdr>
        <w:top w:val="none" w:sz="0" w:space="0" w:color="auto"/>
        <w:left w:val="none" w:sz="0" w:space="0" w:color="auto"/>
        <w:bottom w:val="none" w:sz="0" w:space="0" w:color="auto"/>
        <w:right w:val="none" w:sz="0" w:space="0" w:color="auto"/>
      </w:divBdr>
    </w:div>
    <w:div w:id="1265965999">
      <w:bodyDiv w:val="1"/>
      <w:marLeft w:val="0"/>
      <w:marRight w:val="0"/>
      <w:marTop w:val="0"/>
      <w:marBottom w:val="0"/>
      <w:divBdr>
        <w:top w:val="none" w:sz="0" w:space="0" w:color="auto"/>
        <w:left w:val="none" w:sz="0" w:space="0" w:color="auto"/>
        <w:bottom w:val="none" w:sz="0" w:space="0" w:color="auto"/>
        <w:right w:val="none" w:sz="0" w:space="0" w:color="auto"/>
      </w:divBdr>
    </w:div>
    <w:div w:id="1267348236">
      <w:bodyDiv w:val="1"/>
      <w:marLeft w:val="0"/>
      <w:marRight w:val="0"/>
      <w:marTop w:val="0"/>
      <w:marBottom w:val="0"/>
      <w:divBdr>
        <w:top w:val="none" w:sz="0" w:space="0" w:color="auto"/>
        <w:left w:val="none" w:sz="0" w:space="0" w:color="auto"/>
        <w:bottom w:val="none" w:sz="0" w:space="0" w:color="auto"/>
        <w:right w:val="none" w:sz="0" w:space="0" w:color="auto"/>
      </w:divBdr>
    </w:div>
    <w:div w:id="1289580481">
      <w:bodyDiv w:val="1"/>
      <w:marLeft w:val="0"/>
      <w:marRight w:val="0"/>
      <w:marTop w:val="0"/>
      <w:marBottom w:val="0"/>
      <w:divBdr>
        <w:top w:val="none" w:sz="0" w:space="0" w:color="auto"/>
        <w:left w:val="none" w:sz="0" w:space="0" w:color="auto"/>
        <w:bottom w:val="none" w:sz="0" w:space="0" w:color="auto"/>
        <w:right w:val="none" w:sz="0" w:space="0" w:color="auto"/>
      </w:divBdr>
      <w:divsChild>
        <w:div w:id="808940866">
          <w:marLeft w:val="274"/>
          <w:marRight w:val="0"/>
          <w:marTop w:val="0"/>
          <w:marBottom w:val="0"/>
          <w:divBdr>
            <w:top w:val="none" w:sz="0" w:space="0" w:color="auto"/>
            <w:left w:val="none" w:sz="0" w:space="0" w:color="auto"/>
            <w:bottom w:val="none" w:sz="0" w:space="0" w:color="auto"/>
            <w:right w:val="none" w:sz="0" w:space="0" w:color="auto"/>
          </w:divBdr>
        </w:div>
        <w:div w:id="605232510">
          <w:marLeft w:val="274"/>
          <w:marRight w:val="0"/>
          <w:marTop w:val="0"/>
          <w:marBottom w:val="0"/>
          <w:divBdr>
            <w:top w:val="none" w:sz="0" w:space="0" w:color="auto"/>
            <w:left w:val="none" w:sz="0" w:space="0" w:color="auto"/>
            <w:bottom w:val="none" w:sz="0" w:space="0" w:color="auto"/>
            <w:right w:val="none" w:sz="0" w:space="0" w:color="auto"/>
          </w:divBdr>
        </w:div>
        <w:div w:id="1924603998">
          <w:marLeft w:val="274"/>
          <w:marRight w:val="0"/>
          <w:marTop w:val="0"/>
          <w:marBottom w:val="0"/>
          <w:divBdr>
            <w:top w:val="none" w:sz="0" w:space="0" w:color="auto"/>
            <w:left w:val="none" w:sz="0" w:space="0" w:color="auto"/>
            <w:bottom w:val="none" w:sz="0" w:space="0" w:color="auto"/>
            <w:right w:val="none" w:sz="0" w:space="0" w:color="auto"/>
          </w:divBdr>
        </w:div>
        <w:div w:id="1221408573">
          <w:marLeft w:val="274"/>
          <w:marRight w:val="0"/>
          <w:marTop w:val="0"/>
          <w:marBottom w:val="0"/>
          <w:divBdr>
            <w:top w:val="none" w:sz="0" w:space="0" w:color="auto"/>
            <w:left w:val="none" w:sz="0" w:space="0" w:color="auto"/>
            <w:bottom w:val="none" w:sz="0" w:space="0" w:color="auto"/>
            <w:right w:val="none" w:sz="0" w:space="0" w:color="auto"/>
          </w:divBdr>
        </w:div>
        <w:div w:id="1774325209">
          <w:marLeft w:val="274"/>
          <w:marRight w:val="0"/>
          <w:marTop w:val="0"/>
          <w:marBottom w:val="0"/>
          <w:divBdr>
            <w:top w:val="none" w:sz="0" w:space="0" w:color="auto"/>
            <w:left w:val="none" w:sz="0" w:space="0" w:color="auto"/>
            <w:bottom w:val="none" w:sz="0" w:space="0" w:color="auto"/>
            <w:right w:val="none" w:sz="0" w:space="0" w:color="auto"/>
          </w:divBdr>
        </w:div>
      </w:divsChild>
    </w:div>
    <w:div w:id="1337924847">
      <w:bodyDiv w:val="1"/>
      <w:marLeft w:val="0"/>
      <w:marRight w:val="0"/>
      <w:marTop w:val="0"/>
      <w:marBottom w:val="0"/>
      <w:divBdr>
        <w:top w:val="none" w:sz="0" w:space="0" w:color="auto"/>
        <w:left w:val="none" w:sz="0" w:space="0" w:color="auto"/>
        <w:bottom w:val="none" w:sz="0" w:space="0" w:color="auto"/>
        <w:right w:val="none" w:sz="0" w:space="0" w:color="auto"/>
      </w:divBdr>
    </w:div>
    <w:div w:id="1342008661">
      <w:bodyDiv w:val="1"/>
      <w:marLeft w:val="0"/>
      <w:marRight w:val="0"/>
      <w:marTop w:val="0"/>
      <w:marBottom w:val="0"/>
      <w:divBdr>
        <w:top w:val="none" w:sz="0" w:space="0" w:color="auto"/>
        <w:left w:val="none" w:sz="0" w:space="0" w:color="auto"/>
        <w:bottom w:val="none" w:sz="0" w:space="0" w:color="auto"/>
        <w:right w:val="none" w:sz="0" w:space="0" w:color="auto"/>
      </w:divBdr>
    </w:div>
    <w:div w:id="1346713955">
      <w:bodyDiv w:val="1"/>
      <w:marLeft w:val="0"/>
      <w:marRight w:val="0"/>
      <w:marTop w:val="0"/>
      <w:marBottom w:val="0"/>
      <w:divBdr>
        <w:top w:val="none" w:sz="0" w:space="0" w:color="auto"/>
        <w:left w:val="none" w:sz="0" w:space="0" w:color="auto"/>
        <w:bottom w:val="none" w:sz="0" w:space="0" w:color="auto"/>
        <w:right w:val="none" w:sz="0" w:space="0" w:color="auto"/>
      </w:divBdr>
    </w:div>
    <w:div w:id="1362442125">
      <w:bodyDiv w:val="1"/>
      <w:marLeft w:val="0"/>
      <w:marRight w:val="0"/>
      <w:marTop w:val="0"/>
      <w:marBottom w:val="0"/>
      <w:divBdr>
        <w:top w:val="none" w:sz="0" w:space="0" w:color="auto"/>
        <w:left w:val="none" w:sz="0" w:space="0" w:color="auto"/>
        <w:bottom w:val="none" w:sz="0" w:space="0" w:color="auto"/>
        <w:right w:val="none" w:sz="0" w:space="0" w:color="auto"/>
      </w:divBdr>
    </w:div>
    <w:div w:id="1399280848">
      <w:bodyDiv w:val="1"/>
      <w:marLeft w:val="0"/>
      <w:marRight w:val="0"/>
      <w:marTop w:val="0"/>
      <w:marBottom w:val="0"/>
      <w:divBdr>
        <w:top w:val="none" w:sz="0" w:space="0" w:color="auto"/>
        <w:left w:val="none" w:sz="0" w:space="0" w:color="auto"/>
        <w:bottom w:val="none" w:sz="0" w:space="0" w:color="auto"/>
        <w:right w:val="none" w:sz="0" w:space="0" w:color="auto"/>
      </w:divBdr>
      <w:divsChild>
        <w:div w:id="1158574663">
          <w:marLeft w:val="274"/>
          <w:marRight w:val="0"/>
          <w:marTop w:val="0"/>
          <w:marBottom w:val="0"/>
          <w:divBdr>
            <w:top w:val="none" w:sz="0" w:space="0" w:color="auto"/>
            <w:left w:val="none" w:sz="0" w:space="0" w:color="auto"/>
            <w:bottom w:val="none" w:sz="0" w:space="0" w:color="auto"/>
            <w:right w:val="none" w:sz="0" w:space="0" w:color="auto"/>
          </w:divBdr>
        </w:div>
        <w:div w:id="702946565">
          <w:marLeft w:val="274"/>
          <w:marRight w:val="0"/>
          <w:marTop w:val="0"/>
          <w:marBottom w:val="0"/>
          <w:divBdr>
            <w:top w:val="none" w:sz="0" w:space="0" w:color="auto"/>
            <w:left w:val="none" w:sz="0" w:space="0" w:color="auto"/>
            <w:bottom w:val="none" w:sz="0" w:space="0" w:color="auto"/>
            <w:right w:val="none" w:sz="0" w:space="0" w:color="auto"/>
          </w:divBdr>
        </w:div>
        <w:div w:id="603417060">
          <w:marLeft w:val="274"/>
          <w:marRight w:val="0"/>
          <w:marTop w:val="0"/>
          <w:marBottom w:val="0"/>
          <w:divBdr>
            <w:top w:val="none" w:sz="0" w:space="0" w:color="auto"/>
            <w:left w:val="none" w:sz="0" w:space="0" w:color="auto"/>
            <w:bottom w:val="none" w:sz="0" w:space="0" w:color="auto"/>
            <w:right w:val="none" w:sz="0" w:space="0" w:color="auto"/>
          </w:divBdr>
        </w:div>
        <w:div w:id="1306810946">
          <w:marLeft w:val="274"/>
          <w:marRight w:val="0"/>
          <w:marTop w:val="0"/>
          <w:marBottom w:val="0"/>
          <w:divBdr>
            <w:top w:val="none" w:sz="0" w:space="0" w:color="auto"/>
            <w:left w:val="none" w:sz="0" w:space="0" w:color="auto"/>
            <w:bottom w:val="none" w:sz="0" w:space="0" w:color="auto"/>
            <w:right w:val="none" w:sz="0" w:space="0" w:color="auto"/>
          </w:divBdr>
        </w:div>
        <w:div w:id="1526406995">
          <w:marLeft w:val="274"/>
          <w:marRight w:val="0"/>
          <w:marTop w:val="0"/>
          <w:marBottom w:val="0"/>
          <w:divBdr>
            <w:top w:val="none" w:sz="0" w:space="0" w:color="auto"/>
            <w:left w:val="none" w:sz="0" w:space="0" w:color="auto"/>
            <w:bottom w:val="none" w:sz="0" w:space="0" w:color="auto"/>
            <w:right w:val="none" w:sz="0" w:space="0" w:color="auto"/>
          </w:divBdr>
        </w:div>
      </w:divsChild>
    </w:div>
    <w:div w:id="1454052996">
      <w:bodyDiv w:val="1"/>
      <w:marLeft w:val="0"/>
      <w:marRight w:val="0"/>
      <w:marTop w:val="0"/>
      <w:marBottom w:val="0"/>
      <w:divBdr>
        <w:top w:val="none" w:sz="0" w:space="0" w:color="auto"/>
        <w:left w:val="none" w:sz="0" w:space="0" w:color="auto"/>
        <w:bottom w:val="none" w:sz="0" w:space="0" w:color="auto"/>
        <w:right w:val="none" w:sz="0" w:space="0" w:color="auto"/>
      </w:divBdr>
      <w:divsChild>
        <w:div w:id="117837937">
          <w:marLeft w:val="274"/>
          <w:marRight w:val="0"/>
          <w:marTop w:val="0"/>
          <w:marBottom w:val="0"/>
          <w:divBdr>
            <w:top w:val="none" w:sz="0" w:space="0" w:color="auto"/>
            <w:left w:val="none" w:sz="0" w:space="0" w:color="auto"/>
            <w:bottom w:val="none" w:sz="0" w:space="0" w:color="auto"/>
            <w:right w:val="none" w:sz="0" w:space="0" w:color="auto"/>
          </w:divBdr>
        </w:div>
        <w:div w:id="774133825">
          <w:marLeft w:val="274"/>
          <w:marRight w:val="0"/>
          <w:marTop w:val="0"/>
          <w:marBottom w:val="0"/>
          <w:divBdr>
            <w:top w:val="none" w:sz="0" w:space="0" w:color="auto"/>
            <w:left w:val="none" w:sz="0" w:space="0" w:color="auto"/>
            <w:bottom w:val="none" w:sz="0" w:space="0" w:color="auto"/>
            <w:right w:val="none" w:sz="0" w:space="0" w:color="auto"/>
          </w:divBdr>
        </w:div>
        <w:div w:id="606542560">
          <w:marLeft w:val="274"/>
          <w:marRight w:val="0"/>
          <w:marTop w:val="0"/>
          <w:marBottom w:val="0"/>
          <w:divBdr>
            <w:top w:val="none" w:sz="0" w:space="0" w:color="auto"/>
            <w:left w:val="none" w:sz="0" w:space="0" w:color="auto"/>
            <w:bottom w:val="none" w:sz="0" w:space="0" w:color="auto"/>
            <w:right w:val="none" w:sz="0" w:space="0" w:color="auto"/>
          </w:divBdr>
        </w:div>
        <w:div w:id="1600717817">
          <w:marLeft w:val="274"/>
          <w:marRight w:val="0"/>
          <w:marTop w:val="0"/>
          <w:marBottom w:val="0"/>
          <w:divBdr>
            <w:top w:val="none" w:sz="0" w:space="0" w:color="auto"/>
            <w:left w:val="none" w:sz="0" w:space="0" w:color="auto"/>
            <w:bottom w:val="none" w:sz="0" w:space="0" w:color="auto"/>
            <w:right w:val="none" w:sz="0" w:space="0" w:color="auto"/>
          </w:divBdr>
        </w:div>
        <w:div w:id="1597859225">
          <w:marLeft w:val="274"/>
          <w:marRight w:val="0"/>
          <w:marTop w:val="0"/>
          <w:marBottom w:val="0"/>
          <w:divBdr>
            <w:top w:val="none" w:sz="0" w:space="0" w:color="auto"/>
            <w:left w:val="none" w:sz="0" w:space="0" w:color="auto"/>
            <w:bottom w:val="none" w:sz="0" w:space="0" w:color="auto"/>
            <w:right w:val="none" w:sz="0" w:space="0" w:color="auto"/>
          </w:divBdr>
        </w:div>
      </w:divsChild>
    </w:div>
    <w:div w:id="1467433775">
      <w:bodyDiv w:val="1"/>
      <w:marLeft w:val="0"/>
      <w:marRight w:val="0"/>
      <w:marTop w:val="0"/>
      <w:marBottom w:val="0"/>
      <w:divBdr>
        <w:top w:val="none" w:sz="0" w:space="0" w:color="auto"/>
        <w:left w:val="none" w:sz="0" w:space="0" w:color="auto"/>
        <w:bottom w:val="none" w:sz="0" w:space="0" w:color="auto"/>
        <w:right w:val="none" w:sz="0" w:space="0" w:color="auto"/>
      </w:divBdr>
    </w:div>
    <w:div w:id="1487092597">
      <w:bodyDiv w:val="1"/>
      <w:marLeft w:val="0"/>
      <w:marRight w:val="0"/>
      <w:marTop w:val="0"/>
      <w:marBottom w:val="0"/>
      <w:divBdr>
        <w:top w:val="none" w:sz="0" w:space="0" w:color="auto"/>
        <w:left w:val="none" w:sz="0" w:space="0" w:color="auto"/>
        <w:bottom w:val="none" w:sz="0" w:space="0" w:color="auto"/>
        <w:right w:val="none" w:sz="0" w:space="0" w:color="auto"/>
      </w:divBdr>
    </w:div>
    <w:div w:id="1527526236">
      <w:bodyDiv w:val="1"/>
      <w:marLeft w:val="0"/>
      <w:marRight w:val="0"/>
      <w:marTop w:val="0"/>
      <w:marBottom w:val="0"/>
      <w:divBdr>
        <w:top w:val="none" w:sz="0" w:space="0" w:color="auto"/>
        <w:left w:val="none" w:sz="0" w:space="0" w:color="auto"/>
        <w:bottom w:val="none" w:sz="0" w:space="0" w:color="auto"/>
        <w:right w:val="none" w:sz="0" w:space="0" w:color="auto"/>
      </w:divBdr>
      <w:divsChild>
        <w:div w:id="193886438">
          <w:marLeft w:val="288"/>
          <w:marRight w:val="0"/>
          <w:marTop w:val="180"/>
          <w:marBottom w:val="0"/>
          <w:divBdr>
            <w:top w:val="none" w:sz="0" w:space="0" w:color="auto"/>
            <w:left w:val="none" w:sz="0" w:space="0" w:color="auto"/>
            <w:bottom w:val="none" w:sz="0" w:space="0" w:color="auto"/>
            <w:right w:val="none" w:sz="0" w:space="0" w:color="auto"/>
          </w:divBdr>
        </w:div>
        <w:div w:id="1207598602">
          <w:marLeft w:val="677"/>
          <w:marRight w:val="0"/>
          <w:marTop w:val="0"/>
          <w:marBottom w:val="0"/>
          <w:divBdr>
            <w:top w:val="none" w:sz="0" w:space="0" w:color="auto"/>
            <w:left w:val="none" w:sz="0" w:space="0" w:color="auto"/>
            <w:bottom w:val="none" w:sz="0" w:space="0" w:color="auto"/>
            <w:right w:val="none" w:sz="0" w:space="0" w:color="auto"/>
          </w:divBdr>
        </w:div>
        <w:div w:id="801387656">
          <w:marLeft w:val="677"/>
          <w:marRight w:val="0"/>
          <w:marTop w:val="0"/>
          <w:marBottom w:val="0"/>
          <w:divBdr>
            <w:top w:val="none" w:sz="0" w:space="0" w:color="auto"/>
            <w:left w:val="none" w:sz="0" w:space="0" w:color="auto"/>
            <w:bottom w:val="none" w:sz="0" w:space="0" w:color="auto"/>
            <w:right w:val="none" w:sz="0" w:space="0" w:color="auto"/>
          </w:divBdr>
        </w:div>
        <w:div w:id="551314021">
          <w:marLeft w:val="677"/>
          <w:marRight w:val="0"/>
          <w:marTop w:val="0"/>
          <w:marBottom w:val="0"/>
          <w:divBdr>
            <w:top w:val="none" w:sz="0" w:space="0" w:color="auto"/>
            <w:left w:val="none" w:sz="0" w:space="0" w:color="auto"/>
            <w:bottom w:val="none" w:sz="0" w:space="0" w:color="auto"/>
            <w:right w:val="none" w:sz="0" w:space="0" w:color="auto"/>
          </w:divBdr>
        </w:div>
        <w:div w:id="484972357">
          <w:marLeft w:val="677"/>
          <w:marRight w:val="0"/>
          <w:marTop w:val="0"/>
          <w:marBottom w:val="0"/>
          <w:divBdr>
            <w:top w:val="none" w:sz="0" w:space="0" w:color="auto"/>
            <w:left w:val="none" w:sz="0" w:space="0" w:color="auto"/>
            <w:bottom w:val="none" w:sz="0" w:space="0" w:color="auto"/>
            <w:right w:val="none" w:sz="0" w:space="0" w:color="auto"/>
          </w:divBdr>
        </w:div>
        <w:div w:id="2103143729">
          <w:marLeft w:val="288"/>
          <w:marRight w:val="0"/>
          <w:marTop w:val="180"/>
          <w:marBottom w:val="0"/>
          <w:divBdr>
            <w:top w:val="none" w:sz="0" w:space="0" w:color="auto"/>
            <w:left w:val="none" w:sz="0" w:space="0" w:color="auto"/>
            <w:bottom w:val="none" w:sz="0" w:space="0" w:color="auto"/>
            <w:right w:val="none" w:sz="0" w:space="0" w:color="auto"/>
          </w:divBdr>
        </w:div>
        <w:div w:id="2102725656">
          <w:marLeft w:val="677"/>
          <w:marRight w:val="0"/>
          <w:marTop w:val="0"/>
          <w:marBottom w:val="0"/>
          <w:divBdr>
            <w:top w:val="none" w:sz="0" w:space="0" w:color="auto"/>
            <w:left w:val="none" w:sz="0" w:space="0" w:color="auto"/>
            <w:bottom w:val="none" w:sz="0" w:space="0" w:color="auto"/>
            <w:right w:val="none" w:sz="0" w:space="0" w:color="auto"/>
          </w:divBdr>
        </w:div>
        <w:div w:id="1484472096">
          <w:marLeft w:val="677"/>
          <w:marRight w:val="0"/>
          <w:marTop w:val="0"/>
          <w:marBottom w:val="0"/>
          <w:divBdr>
            <w:top w:val="none" w:sz="0" w:space="0" w:color="auto"/>
            <w:left w:val="none" w:sz="0" w:space="0" w:color="auto"/>
            <w:bottom w:val="none" w:sz="0" w:space="0" w:color="auto"/>
            <w:right w:val="none" w:sz="0" w:space="0" w:color="auto"/>
          </w:divBdr>
        </w:div>
      </w:divsChild>
    </w:div>
    <w:div w:id="1567303485">
      <w:bodyDiv w:val="1"/>
      <w:marLeft w:val="0"/>
      <w:marRight w:val="0"/>
      <w:marTop w:val="0"/>
      <w:marBottom w:val="0"/>
      <w:divBdr>
        <w:top w:val="none" w:sz="0" w:space="0" w:color="auto"/>
        <w:left w:val="none" w:sz="0" w:space="0" w:color="auto"/>
        <w:bottom w:val="none" w:sz="0" w:space="0" w:color="auto"/>
        <w:right w:val="none" w:sz="0" w:space="0" w:color="auto"/>
      </w:divBdr>
    </w:div>
    <w:div w:id="1578050792">
      <w:bodyDiv w:val="1"/>
      <w:marLeft w:val="0"/>
      <w:marRight w:val="0"/>
      <w:marTop w:val="0"/>
      <w:marBottom w:val="0"/>
      <w:divBdr>
        <w:top w:val="none" w:sz="0" w:space="0" w:color="auto"/>
        <w:left w:val="none" w:sz="0" w:space="0" w:color="auto"/>
        <w:bottom w:val="none" w:sz="0" w:space="0" w:color="auto"/>
        <w:right w:val="none" w:sz="0" w:space="0" w:color="auto"/>
      </w:divBdr>
    </w:div>
    <w:div w:id="1662467077">
      <w:bodyDiv w:val="1"/>
      <w:marLeft w:val="0"/>
      <w:marRight w:val="0"/>
      <w:marTop w:val="0"/>
      <w:marBottom w:val="0"/>
      <w:divBdr>
        <w:top w:val="none" w:sz="0" w:space="0" w:color="auto"/>
        <w:left w:val="none" w:sz="0" w:space="0" w:color="auto"/>
        <w:bottom w:val="none" w:sz="0" w:space="0" w:color="auto"/>
        <w:right w:val="none" w:sz="0" w:space="0" w:color="auto"/>
      </w:divBdr>
    </w:div>
    <w:div w:id="1677464779">
      <w:bodyDiv w:val="1"/>
      <w:marLeft w:val="0"/>
      <w:marRight w:val="0"/>
      <w:marTop w:val="0"/>
      <w:marBottom w:val="0"/>
      <w:divBdr>
        <w:top w:val="none" w:sz="0" w:space="0" w:color="auto"/>
        <w:left w:val="none" w:sz="0" w:space="0" w:color="auto"/>
        <w:bottom w:val="none" w:sz="0" w:space="0" w:color="auto"/>
        <w:right w:val="none" w:sz="0" w:space="0" w:color="auto"/>
      </w:divBdr>
    </w:div>
    <w:div w:id="1679498286">
      <w:bodyDiv w:val="1"/>
      <w:marLeft w:val="0"/>
      <w:marRight w:val="0"/>
      <w:marTop w:val="0"/>
      <w:marBottom w:val="0"/>
      <w:divBdr>
        <w:top w:val="none" w:sz="0" w:space="0" w:color="auto"/>
        <w:left w:val="none" w:sz="0" w:space="0" w:color="auto"/>
        <w:bottom w:val="none" w:sz="0" w:space="0" w:color="auto"/>
        <w:right w:val="none" w:sz="0" w:space="0" w:color="auto"/>
      </w:divBdr>
    </w:div>
    <w:div w:id="1709648801">
      <w:bodyDiv w:val="1"/>
      <w:marLeft w:val="0"/>
      <w:marRight w:val="0"/>
      <w:marTop w:val="0"/>
      <w:marBottom w:val="0"/>
      <w:divBdr>
        <w:top w:val="none" w:sz="0" w:space="0" w:color="auto"/>
        <w:left w:val="none" w:sz="0" w:space="0" w:color="auto"/>
        <w:bottom w:val="none" w:sz="0" w:space="0" w:color="auto"/>
        <w:right w:val="none" w:sz="0" w:space="0" w:color="auto"/>
      </w:divBdr>
    </w:div>
    <w:div w:id="1730569429">
      <w:bodyDiv w:val="1"/>
      <w:marLeft w:val="0"/>
      <w:marRight w:val="0"/>
      <w:marTop w:val="0"/>
      <w:marBottom w:val="0"/>
      <w:divBdr>
        <w:top w:val="none" w:sz="0" w:space="0" w:color="auto"/>
        <w:left w:val="none" w:sz="0" w:space="0" w:color="auto"/>
        <w:bottom w:val="none" w:sz="0" w:space="0" w:color="auto"/>
        <w:right w:val="none" w:sz="0" w:space="0" w:color="auto"/>
      </w:divBdr>
    </w:div>
    <w:div w:id="1752658427">
      <w:bodyDiv w:val="1"/>
      <w:marLeft w:val="0"/>
      <w:marRight w:val="0"/>
      <w:marTop w:val="0"/>
      <w:marBottom w:val="0"/>
      <w:divBdr>
        <w:top w:val="none" w:sz="0" w:space="0" w:color="auto"/>
        <w:left w:val="none" w:sz="0" w:space="0" w:color="auto"/>
        <w:bottom w:val="none" w:sz="0" w:space="0" w:color="auto"/>
        <w:right w:val="none" w:sz="0" w:space="0" w:color="auto"/>
      </w:divBdr>
    </w:div>
    <w:div w:id="1759671752">
      <w:bodyDiv w:val="1"/>
      <w:marLeft w:val="0"/>
      <w:marRight w:val="0"/>
      <w:marTop w:val="0"/>
      <w:marBottom w:val="0"/>
      <w:divBdr>
        <w:top w:val="none" w:sz="0" w:space="0" w:color="auto"/>
        <w:left w:val="none" w:sz="0" w:space="0" w:color="auto"/>
        <w:bottom w:val="none" w:sz="0" w:space="0" w:color="auto"/>
        <w:right w:val="none" w:sz="0" w:space="0" w:color="auto"/>
      </w:divBdr>
    </w:div>
    <w:div w:id="1775831261">
      <w:bodyDiv w:val="1"/>
      <w:marLeft w:val="0"/>
      <w:marRight w:val="0"/>
      <w:marTop w:val="0"/>
      <w:marBottom w:val="0"/>
      <w:divBdr>
        <w:top w:val="none" w:sz="0" w:space="0" w:color="auto"/>
        <w:left w:val="none" w:sz="0" w:space="0" w:color="auto"/>
        <w:bottom w:val="none" w:sz="0" w:space="0" w:color="auto"/>
        <w:right w:val="none" w:sz="0" w:space="0" w:color="auto"/>
      </w:divBdr>
    </w:div>
    <w:div w:id="1780757323">
      <w:bodyDiv w:val="1"/>
      <w:marLeft w:val="0"/>
      <w:marRight w:val="0"/>
      <w:marTop w:val="0"/>
      <w:marBottom w:val="0"/>
      <w:divBdr>
        <w:top w:val="none" w:sz="0" w:space="0" w:color="auto"/>
        <w:left w:val="none" w:sz="0" w:space="0" w:color="auto"/>
        <w:bottom w:val="none" w:sz="0" w:space="0" w:color="auto"/>
        <w:right w:val="none" w:sz="0" w:space="0" w:color="auto"/>
      </w:divBdr>
      <w:divsChild>
        <w:div w:id="1829519076">
          <w:marLeft w:val="288"/>
          <w:marRight w:val="0"/>
          <w:marTop w:val="180"/>
          <w:marBottom w:val="0"/>
          <w:divBdr>
            <w:top w:val="none" w:sz="0" w:space="0" w:color="auto"/>
            <w:left w:val="none" w:sz="0" w:space="0" w:color="auto"/>
            <w:bottom w:val="none" w:sz="0" w:space="0" w:color="auto"/>
            <w:right w:val="none" w:sz="0" w:space="0" w:color="auto"/>
          </w:divBdr>
        </w:div>
        <w:div w:id="597903956">
          <w:marLeft w:val="288"/>
          <w:marRight w:val="0"/>
          <w:marTop w:val="180"/>
          <w:marBottom w:val="0"/>
          <w:divBdr>
            <w:top w:val="none" w:sz="0" w:space="0" w:color="auto"/>
            <w:left w:val="none" w:sz="0" w:space="0" w:color="auto"/>
            <w:bottom w:val="none" w:sz="0" w:space="0" w:color="auto"/>
            <w:right w:val="none" w:sz="0" w:space="0" w:color="auto"/>
          </w:divBdr>
        </w:div>
        <w:div w:id="983124472">
          <w:marLeft w:val="288"/>
          <w:marRight w:val="0"/>
          <w:marTop w:val="180"/>
          <w:marBottom w:val="0"/>
          <w:divBdr>
            <w:top w:val="none" w:sz="0" w:space="0" w:color="auto"/>
            <w:left w:val="none" w:sz="0" w:space="0" w:color="auto"/>
            <w:bottom w:val="none" w:sz="0" w:space="0" w:color="auto"/>
            <w:right w:val="none" w:sz="0" w:space="0" w:color="auto"/>
          </w:divBdr>
        </w:div>
        <w:div w:id="1522236838">
          <w:marLeft w:val="288"/>
          <w:marRight w:val="0"/>
          <w:marTop w:val="180"/>
          <w:marBottom w:val="0"/>
          <w:divBdr>
            <w:top w:val="none" w:sz="0" w:space="0" w:color="auto"/>
            <w:left w:val="none" w:sz="0" w:space="0" w:color="auto"/>
            <w:bottom w:val="none" w:sz="0" w:space="0" w:color="auto"/>
            <w:right w:val="none" w:sz="0" w:space="0" w:color="auto"/>
          </w:divBdr>
        </w:div>
      </w:divsChild>
    </w:div>
    <w:div w:id="1857115872">
      <w:bodyDiv w:val="1"/>
      <w:marLeft w:val="0"/>
      <w:marRight w:val="0"/>
      <w:marTop w:val="0"/>
      <w:marBottom w:val="0"/>
      <w:divBdr>
        <w:top w:val="none" w:sz="0" w:space="0" w:color="auto"/>
        <w:left w:val="none" w:sz="0" w:space="0" w:color="auto"/>
        <w:bottom w:val="none" w:sz="0" w:space="0" w:color="auto"/>
        <w:right w:val="none" w:sz="0" w:space="0" w:color="auto"/>
      </w:divBdr>
    </w:div>
    <w:div w:id="1911034312">
      <w:bodyDiv w:val="1"/>
      <w:marLeft w:val="0"/>
      <w:marRight w:val="0"/>
      <w:marTop w:val="0"/>
      <w:marBottom w:val="0"/>
      <w:divBdr>
        <w:top w:val="none" w:sz="0" w:space="0" w:color="auto"/>
        <w:left w:val="none" w:sz="0" w:space="0" w:color="auto"/>
        <w:bottom w:val="none" w:sz="0" w:space="0" w:color="auto"/>
        <w:right w:val="none" w:sz="0" w:space="0" w:color="auto"/>
      </w:divBdr>
      <w:divsChild>
        <w:div w:id="535391070">
          <w:marLeft w:val="274"/>
          <w:marRight w:val="0"/>
          <w:marTop w:val="0"/>
          <w:marBottom w:val="0"/>
          <w:divBdr>
            <w:top w:val="none" w:sz="0" w:space="0" w:color="auto"/>
            <w:left w:val="none" w:sz="0" w:space="0" w:color="auto"/>
            <w:bottom w:val="none" w:sz="0" w:space="0" w:color="auto"/>
            <w:right w:val="none" w:sz="0" w:space="0" w:color="auto"/>
          </w:divBdr>
        </w:div>
        <w:div w:id="1060054588">
          <w:marLeft w:val="274"/>
          <w:marRight w:val="0"/>
          <w:marTop w:val="0"/>
          <w:marBottom w:val="0"/>
          <w:divBdr>
            <w:top w:val="none" w:sz="0" w:space="0" w:color="auto"/>
            <w:left w:val="none" w:sz="0" w:space="0" w:color="auto"/>
            <w:bottom w:val="none" w:sz="0" w:space="0" w:color="auto"/>
            <w:right w:val="none" w:sz="0" w:space="0" w:color="auto"/>
          </w:divBdr>
        </w:div>
        <w:div w:id="1352805044">
          <w:marLeft w:val="274"/>
          <w:marRight w:val="0"/>
          <w:marTop w:val="0"/>
          <w:marBottom w:val="0"/>
          <w:divBdr>
            <w:top w:val="none" w:sz="0" w:space="0" w:color="auto"/>
            <w:left w:val="none" w:sz="0" w:space="0" w:color="auto"/>
            <w:bottom w:val="none" w:sz="0" w:space="0" w:color="auto"/>
            <w:right w:val="none" w:sz="0" w:space="0" w:color="auto"/>
          </w:divBdr>
        </w:div>
        <w:div w:id="1534343099">
          <w:marLeft w:val="274"/>
          <w:marRight w:val="0"/>
          <w:marTop w:val="0"/>
          <w:marBottom w:val="0"/>
          <w:divBdr>
            <w:top w:val="none" w:sz="0" w:space="0" w:color="auto"/>
            <w:left w:val="none" w:sz="0" w:space="0" w:color="auto"/>
            <w:bottom w:val="none" w:sz="0" w:space="0" w:color="auto"/>
            <w:right w:val="none" w:sz="0" w:space="0" w:color="auto"/>
          </w:divBdr>
        </w:div>
        <w:div w:id="1064329917">
          <w:marLeft w:val="274"/>
          <w:marRight w:val="0"/>
          <w:marTop w:val="0"/>
          <w:marBottom w:val="0"/>
          <w:divBdr>
            <w:top w:val="none" w:sz="0" w:space="0" w:color="auto"/>
            <w:left w:val="none" w:sz="0" w:space="0" w:color="auto"/>
            <w:bottom w:val="none" w:sz="0" w:space="0" w:color="auto"/>
            <w:right w:val="none" w:sz="0" w:space="0" w:color="auto"/>
          </w:divBdr>
        </w:div>
        <w:div w:id="1806389480">
          <w:marLeft w:val="274"/>
          <w:marRight w:val="0"/>
          <w:marTop w:val="0"/>
          <w:marBottom w:val="0"/>
          <w:divBdr>
            <w:top w:val="none" w:sz="0" w:space="0" w:color="auto"/>
            <w:left w:val="none" w:sz="0" w:space="0" w:color="auto"/>
            <w:bottom w:val="none" w:sz="0" w:space="0" w:color="auto"/>
            <w:right w:val="none" w:sz="0" w:space="0" w:color="auto"/>
          </w:divBdr>
        </w:div>
      </w:divsChild>
    </w:div>
    <w:div w:id="1962108321">
      <w:bodyDiv w:val="1"/>
      <w:marLeft w:val="0"/>
      <w:marRight w:val="0"/>
      <w:marTop w:val="0"/>
      <w:marBottom w:val="0"/>
      <w:divBdr>
        <w:top w:val="none" w:sz="0" w:space="0" w:color="auto"/>
        <w:left w:val="none" w:sz="0" w:space="0" w:color="auto"/>
        <w:bottom w:val="none" w:sz="0" w:space="0" w:color="auto"/>
        <w:right w:val="none" w:sz="0" w:space="0" w:color="auto"/>
      </w:divBdr>
      <w:divsChild>
        <w:div w:id="1509440160">
          <w:marLeft w:val="288"/>
          <w:marRight w:val="0"/>
          <w:marTop w:val="180"/>
          <w:marBottom w:val="0"/>
          <w:divBdr>
            <w:top w:val="none" w:sz="0" w:space="0" w:color="auto"/>
            <w:left w:val="none" w:sz="0" w:space="0" w:color="auto"/>
            <w:bottom w:val="none" w:sz="0" w:space="0" w:color="auto"/>
            <w:right w:val="none" w:sz="0" w:space="0" w:color="auto"/>
          </w:divBdr>
        </w:div>
        <w:div w:id="143090496">
          <w:marLeft w:val="677"/>
          <w:marRight w:val="0"/>
          <w:marTop w:val="180"/>
          <w:marBottom w:val="0"/>
          <w:divBdr>
            <w:top w:val="none" w:sz="0" w:space="0" w:color="auto"/>
            <w:left w:val="none" w:sz="0" w:space="0" w:color="auto"/>
            <w:bottom w:val="none" w:sz="0" w:space="0" w:color="auto"/>
            <w:right w:val="none" w:sz="0" w:space="0" w:color="auto"/>
          </w:divBdr>
        </w:div>
        <w:div w:id="736052087">
          <w:marLeft w:val="677"/>
          <w:marRight w:val="0"/>
          <w:marTop w:val="180"/>
          <w:marBottom w:val="0"/>
          <w:divBdr>
            <w:top w:val="none" w:sz="0" w:space="0" w:color="auto"/>
            <w:left w:val="none" w:sz="0" w:space="0" w:color="auto"/>
            <w:bottom w:val="none" w:sz="0" w:space="0" w:color="auto"/>
            <w:right w:val="none" w:sz="0" w:space="0" w:color="auto"/>
          </w:divBdr>
        </w:div>
        <w:div w:id="891770842">
          <w:marLeft w:val="677"/>
          <w:marRight w:val="0"/>
          <w:marTop w:val="180"/>
          <w:marBottom w:val="0"/>
          <w:divBdr>
            <w:top w:val="none" w:sz="0" w:space="0" w:color="auto"/>
            <w:left w:val="none" w:sz="0" w:space="0" w:color="auto"/>
            <w:bottom w:val="none" w:sz="0" w:space="0" w:color="auto"/>
            <w:right w:val="none" w:sz="0" w:space="0" w:color="auto"/>
          </w:divBdr>
        </w:div>
      </w:divsChild>
    </w:div>
    <w:div w:id="2002191698">
      <w:bodyDiv w:val="1"/>
      <w:marLeft w:val="0"/>
      <w:marRight w:val="0"/>
      <w:marTop w:val="0"/>
      <w:marBottom w:val="0"/>
      <w:divBdr>
        <w:top w:val="none" w:sz="0" w:space="0" w:color="auto"/>
        <w:left w:val="none" w:sz="0" w:space="0" w:color="auto"/>
        <w:bottom w:val="none" w:sz="0" w:space="0" w:color="auto"/>
        <w:right w:val="none" w:sz="0" w:space="0" w:color="auto"/>
      </w:divBdr>
    </w:div>
    <w:div w:id="2051759656">
      <w:bodyDiv w:val="1"/>
      <w:marLeft w:val="0"/>
      <w:marRight w:val="0"/>
      <w:marTop w:val="0"/>
      <w:marBottom w:val="0"/>
      <w:divBdr>
        <w:top w:val="none" w:sz="0" w:space="0" w:color="auto"/>
        <w:left w:val="none" w:sz="0" w:space="0" w:color="auto"/>
        <w:bottom w:val="none" w:sz="0" w:space="0" w:color="auto"/>
        <w:right w:val="none" w:sz="0" w:space="0" w:color="auto"/>
      </w:divBdr>
    </w:div>
    <w:div w:id="2054455220">
      <w:bodyDiv w:val="1"/>
      <w:marLeft w:val="0"/>
      <w:marRight w:val="0"/>
      <w:marTop w:val="0"/>
      <w:marBottom w:val="0"/>
      <w:divBdr>
        <w:top w:val="none" w:sz="0" w:space="0" w:color="auto"/>
        <w:left w:val="none" w:sz="0" w:space="0" w:color="auto"/>
        <w:bottom w:val="none" w:sz="0" w:space="0" w:color="auto"/>
        <w:right w:val="none" w:sz="0" w:space="0" w:color="auto"/>
      </w:divBdr>
    </w:div>
    <w:div w:id="2062632788">
      <w:bodyDiv w:val="1"/>
      <w:marLeft w:val="0"/>
      <w:marRight w:val="0"/>
      <w:marTop w:val="0"/>
      <w:marBottom w:val="0"/>
      <w:divBdr>
        <w:top w:val="none" w:sz="0" w:space="0" w:color="auto"/>
        <w:left w:val="none" w:sz="0" w:space="0" w:color="auto"/>
        <w:bottom w:val="none" w:sz="0" w:space="0" w:color="auto"/>
        <w:right w:val="none" w:sz="0" w:space="0" w:color="auto"/>
      </w:divBdr>
    </w:div>
    <w:div w:id="2080470300">
      <w:bodyDiv w:val="1"/>
      <w:marLeft w:val="0"/>
      <w:marRight w:val="0"/>
      <w:marTop w:val="0"/>
      <w:marBottom w:val="0"/>
      <w:divBdr>
        <w:top w:val="none" w:sz="0" w:space="0" w:color="auto"/>
        <w:left w:val="none" w:sz="0" w:space="0" w:color="auto"/>
        <w:bottom w:val="none" w:sz="0" w:space="0" w:color="auto"/>
        <w:right w:val="none" w:sz="0" w:space="0" w:color="auto"/>
      </w:divBdr>
    </w:div>
    <w:div w:id="210430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utrilo.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ardex.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ardex.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oerner\AppData\Roaming\Microsoft\Templates\Word_Templates\Logo%20and%20Title%20Mlog.dotx" TargetMode="External"/></Relationships>
</file>

<file path=word/theme/theme1.xml><?xml version="1.0" encoding="utf-8"?>
<a:theme xmlns:a="http://schemas.openxmlformats.org/drawingml/2006/main" name="Kardex Holding">
  <a:themeElements>
    <a:clrScheme name="Kardex Holding">
      <a:dk1>
        <a:sysClr val="windowText" lastClr="000000"/>
      </a:dk1>
      <a:lt1>
        <a:srgbClr val="FFFFFF"/>
      </a:lt1>
      <a:dk2>
        <a:srgbClr val="6F8A9D"/>
      </a:dk2>
      <a:lt2>
        <a:srgbClr val="96AEC2"/>
      </a:lt2>
      <a:accent1>
        <a:srgbClr val="6F8A9D"/>
      </a:accent1>
      <a:accent2>
        <a:srgbClr val="82A094"/>
      </a:accent2>
      <a:accent3>
        <a:srgbClr val="92A2A5"/>
      </a:accent3>
      <a:accent4>
        <a:srgbClr val="757777"/>
      </a:accent4>
      <a:accent5>
        <a:srgbClr val="96AEC2"/>
      </a:accent5>
      <a:accent6>
        <a:srgbClr val="AEBFC3"/>
      </a:accent6>
      <a:hlink>
        <a:srgbClr val="6F8A9D"/>
      </a:hlink>
      <a:folHlink>
        <a:srgbClr val="92A2A5"/>
      </a:folHlink>
    </a:clrScheme>
    <a:fontScheme name="Kardex">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alpha val="50000"/>
          </a:schemeClr>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4"/>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marL="179388" indent="-179388">
          <a:buClr>
            <a:schemeClr val="tx2"/>
          </a:buClr>
          <a:buFont typeface="Wingdings" panose="05000000000000000000" pitchFamily="2" charset="2"/>
          <a:buChar char="§"/>
          <a:defRPr dirty="0" err="1" smtClean="0"/>
        </a:defPPr>
      </a:lstStyle>
    </a:txDef>
  </a:objectDefaults>
  <a:extraClrSchemeLst/>
  <a:custClrLst>
    <a:custClr name="Kardex Blue 1">
      <a:srgbClr val="96AEC2"/>
    </a:custClr>
    <a:custClr name="Kardex Blue 2">
      <a:srgbClr val="6F8A9D"/>
    </a:custClr>
    <a:custClr name="Kardex Blue 3">
      <a:srgbClr val="546A7A"/>
    </a:custClr>
    <a:custClr name="Kardex Gray 1">
      <a:srgbClr val="AEBFC3"/>
    </a:custClr>
    <a:custClr name="Kardex Gray 2">
      <a:srgbClr val="92A2A5"/>
    </a:custClr>
    <a:custClr name="Kardex Gray 3">
      <a:srgbClr val="5D6E73"/>
    </a:custClr>
    <a:custClr name="Kardex Red 1">
      <a:srgbClr val="E17F70"/>
    </a:custClr>
    <a:custClr name="Kardex Red 2">
      <a:srgbClr val="9E3B47"/>
    </a:custClr>
    <a:custClr name="Kardex Red 3">
      <a:srgbClr val="75242D"/>
    </a:custClr>
    <a:custClr name="Pure White">
      <a:srgbClr val="FFFFFF"/>
    </a:custClr>
    <a:custClr name="Kardex Green 1">
      <a:srgbClr val="A2B9AF"/>
    </a:custClr>
    <a:custClr name="Kardex Green 2">
      <a:srgbClr val="92A094"/>
    </a:custClr>
    <a:custClr name="Kardex Green 3">
      <a:srgbClr val="4F6A64"/>
    </a:custClr>
    <a:custClr name="Kardex Silver 1">
      <a:srgbClr val="A8ACA9"/>
    </a:custClr>
    <a:custClr name="Kardex Silver 2">
      <a:srgbClr val="979796"/>
    </a:custClr>
    <a:custClr name="Kardex Silver 3">
      <a:srgbClr val="757777"/>
    </a:custClr>
    <a:custClr name="Kardex Sand 1">
      <a:srgbClr val="EEC18F"/>
    </a:custClr>
    <a:custClr name="Kardex Sand 2">
      <a:srgbClr val="CE9F6B"/>
    </a:custClr>
    <a:custClr name="Kardex Sand 3">
      <a:srgbClr val="976E44"/>
    </a:custClr>
    <a:custClr name="Deep Black">
      <a:srgbClr val="000000"/>
    </a:custClr>
  </a:custClrLst>
  <a:extLst>
    <a:ext uri="{05A4C25C-085E-4340-85A3-A5531E510DB2}">
      <thm15:themeFamily xmlns:thm15="http://schemas.microsoft.com/office/thememl/2012/main" name="Kardex Group" id="{4DF80487-2A3B-8A4B-82C8-E42A97E14912}" vid="{82EA4D15-D353-414E-A8BF-CC78964260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E4037AEBE5C434A997231D732E57CA0" ma:contentTypeVersion="15" ma:contentTypeDescription="Ein neues Dokument erstellen." ma:contentTypeScope="" ma:versionID="c864a22583532e0cb3298eee6e03ff3b">
  <xsd:schema xmlns:xsd="http://www.w3.org/2001/XMLSchema" xmlns:xs="http://www.w3.org/2001/XMLSchema" xmlns:p="http://schemas.microsoft.com/office/2006/metadata/properties" xmlns:ns2="95af1994-1ffa-415e-86a4-0cb22e6388ef" xmlns:ns3="40bb715c-4de3-4454-a229-269d567b4c40" targetNamespace="http://schemas.microsoft.com/office/2006/metadata/properties" ma:root="true" ma:fieldsID="6570629119389733bb20a103a42d1823" ns2:_="" ns3:_="">
    <xsd:import namespace="95af1994-1ffa-415e-86a4-0cb22e6388ef"/>
    <xsd:import namespace="40bb715c-4de3-4454-a229-269d567b4c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f1994-1ffa-415e-86a4-0cb22e638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4d2333c-f290-48e9-bce8-375b3ae72d2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b715c-4de3-4454-a229-269d567b4c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e8128c-99d2-450c-9580-99999ae9dfee}" ma:internalName="TaxCatchAll" ma:showField="CatchAllData" ma:web="40bb715c-4de3-4454-a229-269d567b4c4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bb715c-4de3-4454-a229-269d567b4c40" xsi:nil="true"/>
    <lcf76f155ced4ddcb4097134ff3c332f xmlns="95af1994-1ffa-415e-86a4-0cb22e6388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0A2E1-A0C9-4244-86B3-36D5FFC18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f1994-1ffa-415e-86a4-0cb22e6388ef"/>
    <ds:schemaRef ds:uri="40bb715c-4de3-4454-a229-269d567b4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F5BD7-5FF4-4555-8803-0C77B632E85B}">
  <ds:schemaRefs>
    <ds:schemaRef ds:uri="http://schemas.microsoft.com/office/2006/metadata/properties"/>
    <ds:schemaRef ds:uri="http://schemas.microsoft.com/office/infopath/2007/PartnerControls"/>
    <ds:schemaRef ds:uri="40bb715c-4de3-4454-a229-269d567b4c40"/>
    <ds:schemaRef ds:uri="95af1994-1ffa-415e-86a4-0cb22e6388ef"/>
  </ds:schemaRefs>
</ds:datastoreItem>
</file>

<file path=customXml/itemProps3.xml><?xml version="1.0" encoding="utf-8"?>
<ds:datastoreItem xmlns:ds="http://schemas.openxmlformats.org/officeDocument/2006/customXml" ds:itemID="{262FB691-4217-42FC-A354-9797274AC9B4}">
  <ds:schemaRefs>
    <ds:schemaRef ds:uri="http://schemas.microsoft.com/sharepoint/v3/contenttype/forms"/>
  </ds:schemaRefs>
</ds:datastoreItem>
</file>

<file path=customXml/itemProps4.xml><?xml version="1.0" encoding="utf-8"?>
<ds:datastoreItem xmlns:ds="http://schemas.openxmlformats.org/officeDocument/2006/customXml" ds:itemID="{02A68398-7FE9-4E52-B904-9DBFA02F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 and Title Mlog</Template>
  <TotalTime>0</TotalTime>
  <Pages>3</Pages>
  <Words>1004</Words>
  <Characters>6330</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Logo and Title Mlog</vt:lpstr>
      <vt:lpstr>Logo and Title Mlog</vt:lpstr>
    </vt:vector>
  </TitlesOfParts>
  <Company>Kardex AG</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and Title Mlog</dc:title>
  <dc:subject/>
  <dc:creator>bew</dc:creator>
  <cp:keywords>Template;Kardex Group</cp:keywords>
  <cp:lastModifiedBy>Marcus Walter</cp:lastModifiedBy>
  <cp:revision>3</cp:revision>
  <cp:lastPrinted>2022-08-16T08:18:00Z</cp:lastPrinted>
  <dcterms:created xsi:type="dcterms:W3CDTF">2024-08-13T11:29:00Z</dcterms:created>
  <dcterms:modified xsi:type="dcterms:W3CDTF">2024-09-10T09:26:00Z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0x010100E3956359AFCF8945BB7464D231AB5CE9</vt:lpwstr>
  </property>
  <property fmtid="{D5CDD505-2E9C-101B-9397-08002B2CF9AE}" pid="3" name="AuthorIds_UIVersion_512">
    <vt:lpwstr>6</vt:lpwstr>
  </property>
  <property fmtid="{D5CDD505-2E9C-101B-9397-08002B2CF9AE}" pid="4" name="Order">
    <vt:r8>116500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