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0AB5A" w14:textId="2EED6B4D" w:rsidR="00306EA1" w:rsidRDefault="00444C0B" w:rsidP="25979C55">
      <w:pPr>
        <w:pStyle w:val="berschrift1"/>
      </w:pPr>
      <w:r>
        <w:rPr>
          <w:noProof/>
        </w:rPr>
        <w:drawing>
          <wp:inline distT="0" distB="0" distL="0" distR="0" wp14:anchorId="653A425C" wp14:editId="50017E4C">
            <wp:extent cx="5760720" cy="1629410"/>
            <wp:effectExtent l="0" t="0" r="0" b="8890"/>
            <wp:docPr id="4995374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37470" name="Grafik 499537470"/>
                    <pic:cNvPicPr/>
                  </pic:nvPicPr>
                  <pic:blipFill>
                    <a:blip r:embed="rId4">
                      <a:extLst>
                        <a:ext uri="{28A0092B-C50C-407E-A947-70E740481C1C}">
                          <a14:useLocalDpi xmlns:a14="http://schemas.microsoft.com/office/drawing/2010/main" val="0"/>
                        </a:ext>
                      </a:extLst>
                    </a:blip>
                    <a:stretch>
                      <a:fillRect/>
                    </a:stretch>
                  </pic:blipFill>
                  <pic:spPr>
                    <a:xfrm>
                      <a:off x="0" y="0"/>
                      <a:ext cx="5760720" cy="1629410"/>
                    </a:xfrm>
                    <a:prstGeom prst="rect">
                      <a:avLst/>
                    </a:prstGeom>
                  </pic:spPr>
                </pic:pic>
              </a:graphicData>
            </a:graphic>
          </wp:inline>
        </w:drawing>
      </w:r>
    </w:p>
    <w:p w14:paraId="3B14F300" w14:textId="67DF482C" w:rsidR="00A37FF0" w:rsidRPr="00A37FF0" w:rsidRDefault="25979C55" w:rsidP="25979C55">
      <w:pPr>
        <w:pStyle w:val="berschrift1"/>
      </w:pPr>
      <w:r w:rsidRPr="25979C55">
        <w:t>Niedrigwasser, KI und knappe Kapazitäten: Wie sich Transportlogistik neu aufstellen muss</w:t>
      </w:r>
    </w:p>
    <w:p w14:paraId="36D7FE9C" w14:textId="6B806F2C" w:rsidR="25979C55" w:rsidRDefault="25979C55" w:rsidP="25979C55">
      <w:pPr>
        <w:rPr>
          <w:rFonts w:ascii="Aptos" w:eastAsia="Aptos" w:hAnsi="Aptos" w:cs="Aptos"/>
          <w:b/>
          <w:bCs/>
        </w:rPr>
      </w:pPr>
      <w:r w:rsidRPr="25979C55">
        <w:rPr>
          <w:rFonts w:ascii="Aptos" w:eastAsia="Aptos" w:hAnsi="Aptos" w:cs="Aptos"/>
          <w:b/>
          <w:bCs/>
        </w:rPr>
        <w:t>Beim Solvares Logistics Summit am 22. September in Nürnberg zeigen Unternehmen wie TRUMPF, PreZero, SUEZ UK und MAX BÖGL, welche Effizienzhebel heute funktionieren und wie KI und Automatisierung die Transportlogistik von morgen verändern.</w:t>
      </w:r>
    </w:p>
    <w:p w14:paraId="7FCABF8F" w14:textId="27F7FDF8" w:rsidR="00A37FF0" w:rsidRPr="00A37FF0" w:rsidRDefault="25979C55" w:rsidP="25979C55">
      <w:r w:rsidRPr="25979C55">
        <w:rPr>
          <w:b/>
          <w:bCs/>
        </w:rPr>
        <w:t>Nürnberg, 25. August 2026</w:t>
      </w:r>
      <w:r>
        <w:t xml:space="preserve"> – Niedrige Pegelstände auf wichtigen Wasserstraßen wie dem Rhein erhöhen derzeit erneut den Druck auf europäische Lieferketten. Die Deutsche Bundesbank warnt in ihrem aktuellen Monatsbericht vor steigenden Transportkosten, zusätzlichen Lieferverzögerungen und möglichen Belastungen für die Industrieproduktion. </w:t>
      </w:r>
      <w:r w:rsidRPr="25979C55">
        <w:rPr>
          <w:rFonts w:ascii="Aptos" w:eastAsia="Aptos" w:hAnsi="Aptos" w:cs="Aptos"/>
        </w:rPr>
        <w:t>Damit wird eine Frage wieder besonders aktuell: Wie können Unternehmen ihre Transportlogistik so aufstellen, dass sie auch unter unvorhersehbaren Bedingungen wirtschaftlich und handlungsfähig bleibt - und welche Rolle übernehmen dabei künftig KI und Automatisierung?</w:t>
      </w:r>
    </w:p>
    <w:p w14:paraId="6D8AC480" w14:textId="77777777" w:rsidR="00A37FF0" w:rsidRDefault="00A37FF0" w:rsidP="00A37FF0"/>
    <w:p w14:paraId="2023BE0C" w14:textId="224696BD" w:rsidR="00A37FF0" w:rsidRPr="00A37FF0" w:rsidRDefault="25979C55" w:rsidP="25979C55">
      <w:r>
        <w:t xml:space="preserve">Genau darum geht es beim </w:t>
      </w:r>
      <w:r w:rsidRPr="25979C55">
        <w:rPr>
          <w:b/>
          <w:bCs/>
        </w:rPr>
        <w:t>Solvares Logistics Summit 2026 am 22. September in Nürnberg</w:t>
      </w:r>
      <w:r>
        <w:t xml:space="preserve">. Über 100 </w:t>
      </w:r>
      <w:r w:rsidRPr="25979C55">
        <w:rPr>
          <w:rFonts w:ascii="Aptos" w:eastAsia="Aptos" w:hAnsi="Aptos" w:cs="Aptos"/>
        </w:rPr>
        <w:t>Entscheider und Praktiker aus Industrie, Handel und Logistik diskutieren dort konkrete Ansätze für effizientere Transportprozesse – von intelligenter Transportplanung und Frachtkostentransparenz bis zu E-Mobilität und KI.</w:t>
      </w:r>
    </w:p>
    <w:p w14:paraId="1B3B469A" w14:textId="33FD04B1" w:rsidR="00A37FF0" w:rsidRDefault="25979C55" w:rsidP="00A37FF0">
      <w:r>
        <w:t>„Transportlogistik muss heute mehr können, als im Normalbetrieb effizient zu funktionieren. Sie muss auch dann steuerbar bleiben, wenn plötzlich Transportwege eingeschränkt sind, Kosten steigen oder Kapazitäten fehlen“, sagt Alexander Sollmann, Geschäftsführer von Solvares Logistics. „Unternehmen können nicht jede Störung verhindern. Aber sie können beeinflussen, wie schnell und fundiert sie darauf reagieren. Genau deshalb wollen wir auf dem Summit nicht nur über abstrakte Zukunftsszenarien sprechen, sondern auch darüber, was heute in der Praxis schon funktioniert.“</w:t>
      </w:r>
    </w:p>
    <w:p w14:paraId="6E32DB75" w14:textId="74ED9664" w:rsidR="25979C55" w:rsidRDefault="25979C55"/>
    <w:p w14:paraId="7A53155F" w14:textId="0FB7DA38" w:rsidR="00A37FF0" w:rsidRPr="00A37FF0" w:rsidRDefault="25979C55" w:rsidP="00A37FF0">
      <w:pPr>
        <w:rPr>
          <w:b/>
          <w:bCs/>
        </w:rPr>
      </w:pPr>
      <w:r w:rsidRPr="25979C55">
        <w:rPr>
          <w:b/>
          <w:bCs/>
        </w:rPr>
        <w:lastRenderedPageBreak/>
        <w:t>Konkrete Effizienzhebel statt abstrakter Zukunftsversprechen</w:t>
      </w:r>
    </w:p>
    <w:p w14:paraId="608786B7" w14:textId="5B45711C" w:rsidR="25979C55" w:rsidRDefault="25979C55" w:rsidP="25979C55">
      <w:r w:rsidRPr="25979C55">
        <w:rPr>
          <w:rFonts w:ascii="Aptos" w:eastAsia="Aptos" w:hAnsi="Aptos" w:cs="Aptos"/>
        </w:rPr>
        <w:t>PreZero und TIMOCOM zeigen unter dem Titel „Smart transport processes from a single source“, wie Transport Management, Tourenplanung und Frachtenvergabe stärker miteinander verzahnt werden können.</w:t>
      </w:r>
    </w:p>
    <w:p w14:paraId="5DC574D6" w14:textId="12AB5296" w:rsidR="00A37FF0" w:rsidRPr="00A37FF0" w:rsidRDefault="25979C55" w:rsidP="25979C55">
      <w:r>
        <w:t xml:space="preserve">TRUMPF richtet den Blick auf die finanzielle Seite der Logistik. Antje Servay, Head of Group Logistics Control Center der TRUMPF Gruppe, spricht darüber, warum Frachtkostentransparenz eine wesentliche Grundlage für die Steuerung moderner Transportlogistik ist. </w:t>
      </w:r>
      <w:r w:rsidRPr="25979C55">
        <w:rPr>
          <w:rFonts w:ascii="Aptos" w:eastAsia="Aptos" w:hAnsi="Aptos" w:cs="Aptos"/>
        </w:rPr>
        <w:t>Im vergangenen Geschäftsjahr wurden für TRUMPF rund 16.500 Frachtrechnungen durch Solvares Logistics geprüft – mit einer Frachtersparnis von rund zehn Prozent.</w:t>
      </w:r>
    </w:p>
    <w:p w14:paraId="5A74E24C" w14:textId="349B808F" w:rsidR="00A37FF0" w:rsidRDefault="25979C55" w:rsidP="25979C55">
      <w:r w:rsidRPr="25979C55">
        <w:rPr>
          <w:rFonts w:ascii="Aptos" w:eastAsia="Aptos" w:hAnsi="Aptos" w:cs="Aptos"/>
        </w:rPr>
        <w:t>Weitere Praxisbeiträge von MAX BÖGL, SUEZ UK und fht Flüssiggas beschäftigen sich mit digitalen Transportprozessen, datenbasierter Steuerung und komplexer Tourenplanung.</w:t>
      </w:r>
    </w:p>
    <w:p w14:paraId="618E0504" w14:textId="4B8A6EB9" w:rsidR="00A37FF0" w:rsidRDefault="25979C55" w:rsidP="25979C55">
      <w:r w:rsidRPr="25979C55">
        <w:rPr>
          <w:rFonts w:ascii="Aptos" w:eastAsia="Aptos" w:hAnsi="Aptos" w:cs="Aptos"/>
        </w:rPr>
        <w:t xml:space="preserve">Der Summit richtet den Blick auch bewusst nach vorn: Welche Entscheidungen bleiben künftig beim Menschen, welche übernimmt KI? Und wie verändern Daten, Automatisierung und alternative Antriebe die Transportlogistik der kommenden Jahre? </w:t>
      </w:r>
    </w:p>
    <w:p w14:paraId="6FC924C9" w14:textId="7729DD03" w:rsidR="25979C55" w:rsidRDefault="25979C55" w:rsidP="25979C55">
      <w:pPr>
        <w:rPr>
          <w:rFonts w:ascii="Aptos" w:eastAsia="Aptos" w:hAnsi="Aptos" w:cs="Aptos"/>
        </w:rPr>
      </w:pPr>
    </w:p>
    <w:p w14:paraId="1B9A6F6B" w14:textId="1D36FCD4" w:rsidR="00A37FF0" w:rsidRPr="00A37FF0" w:rsidRDefault="25979C55" w:rsidP="00A37FF0">
      <w:pPr>
        <w:rPr>
          <w:b/>
          <w:bCs/>
        </w:rPr>
      </w:pPr>
      <w:r w:rsidRPr="25979C55">
        <w:rPr>
          <w:b/>
          <w:bCs/>
        </w:rPr>
        <w:t>Wenn die Rahmenbedingungen unberechenbarer werden, wird Steuerbarkeit zum Wettbewerbsvorteil</w:t>
      </w:r>
    </w:p>
    <w:p w14:paraId="71B09544" w14:textId="7A40584A" w:rsidR="25979C55" w:rsidRDefault="25979C55" w:rsidP="25979C55">
      <w:r w:rsidRPr="25979C55">
        <w:rPr>
          <w:rFonts w:ascii="Aptos" w:eastAsia="Aptos" w:hAnsi="Aptos" w:cs="Aptos"/>
        </w:rPr>
        <w:t>Für Verlader und Spediteure bedeutet das: Effizienz reicht nicht mehr. Entscheidend wird, Transporte und Kosten transparent zu steuern, Alternativen schnell zu bewerten und Planungen flexibel anzupassen.</w:t>
      </w:r>
    </w:p>
    <w:p w14:paraId="777E9B6F" w14:textId="3780A3EB" w:rsidR="25979C55" w:rsidRDefault="25979C55" w:rsidP="25979C55">
      <w:r w:rsidRPr="25979C55">
        <w:rPr>
          <w:rFonts w:ascii="Aptos" w:eastAsia="Aptos" w:hAnsi="Aptos" w:cs="Aptos"/>
        </w:rPr>
        <w:t>In der Paneldiskussion „E-Mobility in everyday transport: Evolution today and in the future?“ diskutieren Vertreter von PreZero, Metzger Holding, Webfleet, Hubject und Solvares Logistics über den heutigen Stand der E-Mobilität und ihre Voraussetzungen im Transportalltag.</w:t>
      </w:r>
    </w:p>
    <w:p w14:paraId="1E20B90E" w14:textId="751075ED" w:rsidR="25979C55" w:rsidRDefault="25979C55" w:rsidP="25979C55">
      <w:pPr>
        <w:rPr>
          <w:rFonts w:ascii="Aptos" w:eastAsia="Aptos" w:hAnsi="Aptos" w:cs="Aptos"/>
        </w:rPr>
      </w:pPr>
    </w:p>
    <w:p w14:paraId="7A387DF5" w14:textId="77777777" w:rsidR="00A37FF0" w:rsidRPr="00A37FF0" w:rsidRDefault="25979C55" w:rsidP="00A37FF0">
      <w:pPr>
        <w:rPr>
          <w:b/>
          <w:bCs/>
        </w:rPr>
      </w:pPr>
      <w:r w:rsidRPr="25979C55">
        <w:rPr>
          <w:b/>
          <w:bCs/>
        </w:rPr>
        <w:t>Transportlogistik zwischen operativer Realität und Zukunft</w:t>
      </w:r>
    </w:p>
    <w:p w14:paraId="2B6C9015" w14:textId="5645E50E" w:rsidR="25979C55" w:rsidRDefault="25979C55" w:rsidP="25979C55">
      <w:r w:rsidRPr="25979C55">
        <w:rPr>
          <w:rFonts w:ascii="Aptos" w:eastAsia="Aptos" w:hAnsi="Aptos" w:cs="Aptos"/>
        </w:rPr>
        <w:t xml:space="preserve">Trendforscherin Birgit Gebhardt richtet den Blick auf die nächste Entwicklungsstufe der Logistik. In ihrer Keynote „Networking means connecting. Connecting means providing.“  beleuchtet sie, wie KI, Vernetzung und neue Versorgungsmodelle Transport und Supply Chains verändern könnten. </w:t>
      </w:r>
    </w:p>
    <w:p w14:paraId="4A7008E5" w14:textId="77777777" w:rsidR="00A37FF0" w:rsidRPr="00A37FF0" w:rsidRDefault="25979C55" w:rsidP="00A37FF0">
      <w:r>
        <w:t xml:space="preserve">Ergänzt wird das Programm durch Sessions zu </w:t>
      </w:r>
      <w:proofErr w:type="spellStart"/>
      <w:r>
        <w:t>Cybersecurity</w:t>
      </w:r>
      <w:proofErr w:type="spellEnd"/>
      <w:r>
        <w:t>, zur Weiterentwicklung von TMS und Tourenplanung sowie durch den direkten Austausch zwischen Logistikverantwortlichen, Technologieanbietern und Branchenexperten.</w:t>
      </w:r>
    </w:p>
    <w:p w14:paraId="32C62180" w14:textId="49FBB709" w:rsidR="25979C55" w:rsidRDefault="25979C55" w:rsidP="25979C55">
      <w:r w:rsidRPr="25979C55">
        <w:rPr>
          <w:rFonts w:ascii="Aptos" w:eastAsia="Aptos" w:hAnsi="Aptos" w:cs="Aptos"/>
        </w:rPr>
        <w:lastRenderedPageBreak/>
        <w:t>Der gemeinsame Nenner: Wie lässt sich Transportlogistik unter steigender Komplexität besser steuern und welche Rolle übernehmen dabei künftig Daten, Automatisierung und KI?</w:t>
      </w:r>
    </w:p>
    <w:p w14:paraId="6BCCF9E5" w14:textId="77777777" w:rsidR="00A37FF0" w:rsidRDefault="00A37FF0" w:rsidP="00A37FF0">
      <w:pPr>
        <w:rPr>
          <w:b/>
          <w:bCs/>
        </w:rPr>
      </w:pPr>
    </w:p>
    <w:p w14:paraId="1C81FF4B" w14:textId="68C1BF18" w:rsidR="00A37FF0" w:rsidRPr="00A37FF0" w:rsidRDefault="00A37FF0" w:rsidP="00A37FF0">
      <w:pPr>
        <w:rPr>
          <w:b/>
          <w:bCs/>
        </w:rPr>
      </w:pPr>
      <w:r w:rsidRPr="00A37FF0">
        <w:rPr>
          <w:b/>
          <w:bCs/>
        </w:rPr>
        <w:t>Solvares Logistics Summit 2026</w:t>
      </w:r>
    </w:p>
    <w:p w14:paraId="422BB1C5" w14:textId="524C2A12" w:rsidR="00A37FF0" w:rsidRPr="00A37FF0" w:rsidRDefault="25979C55" w:rsidP="00A37FF0">
      <w:r>
        <w:t xml:space="preserve">Der Solvares Logistics Summit 2026 findet am </w:t>
      </w:r>
      <w:r w:rsidRPr="25979C55">
        <w:rPr>
          <w:b/>
          <w:bCs/>
        </w:rPr>
        <w:t>Dienstag, 22. September 2026, von 08:30 bis 16:45 Uhr</w:t>
      </w:r>
      <w:r>
        <w:t xml:space="preserve"> in den Design Offices Nürnberg, Bahnhofstraße 4, 90402 Nürnberg, statt. Der Summit richtet sich an Entscheider und Praktiker aus der Transportlogistik. Eine Teilnahme ist kostenlos.</w:t>
      </w:r>
    </w:p>
    <w:p w14:paraId="214F9E05" w14:textId="61E53E31" w:rsidR="00A37FF0" w:rsidRDefault="25979C55" w:rsidP="00A37FF0">
      <w:r>
        <w:t>Bereits am Vorabend, dem 21. September, beginnt das Networking mit einer Stadtführung durch die Nürnberger Altstadt und einem anschließenden „Eat &amp; Meet“ in der Rooftop Bar des The Cloud One Hotels Nürnberg.</w:t>
      </w:r>
    </w:p>
    <w:p w14:paraId="7B115F86" w14:textId="75A479EC" w:rsidR="25979C55" w:rsidRDefault="25979C55">
      <w:r>
        <w:t>Aktuell sind nur noch wenige Plätze zum Solvares Logistics Summit Event 2026 verfügbar.</w:t>
      </w:r>
    </w:p>
    <w:p w14:paraId="066DFC4A" w14:textId="77777777" w:rsidR="00A37FF0" w:rsidRPr="00A37FF0" w:rsidRDefault="00A37FF0" w:rsidP="00A37FF0">
      <w:r w:rsidRPr="00A37FF0">
        <w:t>Weitere Informationen, Agenda und Anmeldung:</w:t>
      </w:r>
      <w:r w:rsidRPr="00A37FF0">
        <w:br/>
      </w:r>
      <w:hyperlink r:id="rId5" w:history="1">
        <w:r w:rsidRPr="00A37FF0">
          <w:rPr>
            <w:rStyle w:val="Hyperlink"/>
          </w:rPr>
          <w:t>Solvares Logistics Summit 2026</w:t>
        </w:r>
      </w:hyperlink>
    </w:p>
    <w:p w14:paraId="3262E75B" w14:textId="77777777" w:rsidR="00E142F2" w:rsidRPr="00A37FF0" w:rsidRDefault="00E142F2"/>
    <w:sectPr w:rsidR="00E142F2" w:rsidRPr="00A37FF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F0"/>
    <w:rsid w:val="00082DE6"/>
    <w:rsid w:val="001148A4"/>
    <w:rsid w:val="00306EA1"/>
    <w:rsid w:val="00444C0B"/>
    <w:rsid w:val="006321AD"/>
    <w:rsid w:val="00792055"/>
    <w:rsid w:val="00975D91"/>
    <w:rsid w:val="00A37FF0"/>
    <w:rsid w:val="00AD78D0"/>
    <w:rsid w:val="00C507B8"/>
    <w:rsid w:val="00E142F2"/>
    <w:rsid w:val="25979C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08F8"/>
  <w15:chartTrackingRefBased/>
  <w15:docId w15:val="{841FB712-FECE-4C1C-BB39-16DB96B1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37F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37F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37FF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37FF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37FF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37FF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37FF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37FF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37FF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37FF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37FF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37FF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37FF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37FF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37FF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37FF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37FF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37FF0"/>
    <w:rPr>
      <w:rFonts w:eastAsiaTheme="majorEastAsia" w:cstheme="majorBidi"/>
      <w:color w:val="272727" w:themeColor="text1" w:themeTint="D8"/>
    </w:rPr>
  </w:style>
  <w:style w:type="paragraph" w:styleId="Titel">
    <w:name w:val="Title"/>
    <w:basedOn w:val="Standard"/>
    <w:next w:val="Standard"/>
    <w:link w:val="TitelZchn"/>
    <w:uiPriority w:val="10"/>
    <w:qFormat/>
    <w:rsid w:val="00A37F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7FF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37FF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37FF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37FF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37FF0"/>
    <w:rPr>
      <w:i/>
      <w:iCs/>
      <w:color w:val="404040" w:themeColor="text1" w:themeTint="BF"/>
    </w:rPr>
  </w:style>
  <w:style w:type="paragraph" w:styleId="Listenabsatz">
    <w:name w:val="List Paragraph"/>
    <w:basedOn w:val="Standard"/>
    <w:uiPriority w:val="34"/>
    <w:qFormat/>
    <w:rsid w:val="00A37FF0"/>
    <w:pPr>
      <w:ind w:left="720"/>
      <w:contextualSpacing/>
    </w:pPr>
  </w:style>
  <w:style w:type="character" w:styleId="IntensiveHervorhebung">
    <w:name w:val="Intense Emphasis"/>
    <w:basedOn w:val="Absatz-Standardschriftart"/>
    <w:uiPriority w:val="21"/>
    <w:qFormat/>
    <w:rsid w:val="00A37FF0"/>
    <w:rPr>
      <w:i/>
      <w:iCs/>
      <w:color w:val="0F4761" w:themeColor="accent1" w:themeShade="BF"/>
    </w:rPr>
  </w:style>
  <w:style w:type="paragraph" w:styleId="IntensivesZitat">
    <w:name w:val="Intense Quote"/>
    <w:basedOn w:val="Standard"/>
    <w:next w:val="Standard"/>
    <w:link w:val="IntensivesZitatZchn"/>
    <w:uiPriority w:val="30"/>
    <w:qFormat/>
    <w:rsid w:val="00A37F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37FF0"/>
    <w:rPr>
      <w:i/>
      <w:iCs/>
      <w:color w:val="0F4761" w:themeColor="accent1" w:themeShade="BF"/>
    </w:rPr>
  </w:style>
  <w:style w:type="character" w:styleId="IntensiverVerweis">
    <w:name w:val="Intense Reference"/>
    <w:basedOn w:val="Absatz-Standardschriftart"/>
    <w:uiPriority w:val="32"/>
    <w:qFormat/>
    <w:rsid w:val="00A37FF0"/>
    <w:rPr>
      <w:b/>
      <w:bCs/>
      <w:smallCaps/>
      <w:color w:val="0F4761" w:themeColor="accent1" w:themeShade="BF"/>
      <w:spacing w:val="5"/>
    </w:rPr>
  </w:style>
  <w:style w:type="character" w:styleId="Hyperlink">
    <w:name w:val="Hyperlink"/>
    <w:basedOn w:val="Absatz-Standardschriftart"/>
    <w:uiPriority w:val="99"/>
    <w:unhideWhenUsed/>
    <w:rsid w:val="00A37FF0"/>
    <w:rPr>
      <w:color w:val="467886" w:themeColor="hyperlink"/>
      <w:u w:val="single"/>
    </w:rPr>
  </w:style>
  <w:style w:type="character" w:styleId="NichtaufgelsteErwhnung">
    <w:name w:val="Unresolved Mention"/>
    <w:basedOn w:val="Absatz-Standardschriftart"/>
    <w:uiPriority w:val="99"/>
    <w:semiHidden/>
    <w:unhideWhenUsed/>
    <w:rsid w:val="00A37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olvares-logistics.com/en/events/solvares-logistics-summit-2026-germany/" TargetMode="Externa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4318</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Holtmann</dc:creator>
  <cp:keywords/>
  <dc:description/>
  <cp:lastModifiedBy>Marcus Walter</cp:lastModifiedBy>
  <cp:revision>4</cp:revision>
  <dcterms:created xsi:type="dcterms:W3CDTF">2026-08-21T10:52:00Z</dcterms:created>
  <dcterms:modified xsi:type="dcterms:W3CDTF">2026-08-25T06:44:00Z</dcterms:modified>
</cp:coreProperties>
</file>